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C141E4" w:rsidRPr="00265238" w14:paraId="0F8B19F3" w14:textId="77777777" w:rsidTr="002076C2">
        <w:trPr>
          <w:trHeight w:val="412"/>
        </w:trPr>
        <w:tc>
          <w:tcPr>
            <w:tcW w:w="9351" w:type="dxa"/>
            <w:gridSpan w:val="2"/>
          </w:tcPr>
          <w:p w14:paraId="455601AD" w14:textId="77777777" w:rsidR="00C141E4" w:rsidRPr="00265238" w:rsidRDefault="00C141E4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265238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C141E4" w:rsidRPr="00265238" w14:paraId="73AC0464" w14:textId="77777777" w:rsidTr="002076C2">
        <w:trPr>
          <w:trHeight w:val="1690"/>
        </w:trPr>
        <w:tc>
          <w:tcPr>
            <w:tcW w:w="2146" w:type="dxa"/>
          </w:tcPr>
          <w:p w14:paraId="666F396B" w14:textId="77777777" w:rsidR="00C141E4" w:rsidRPr="00265238" w:rsidRDefault="00E50738" w:rsidP="002076C2">
            <w:pPr>
              <w:rPr>
                <w:color w:val="244061"/>
                <w:sz w:val="24"/>
                <w:szCs w:val="24"/>
              </w:rPr>
            </w:pPr>
            <w:r w:rsidRPr="00265238">
              <w:rPr>
                <w:noProof/>
              </w:rPr>
              <w:pict w14:anchorId="27D0F7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78pt;height:92.5pt;visibility:visible">
                  <v:imagedata r:id="rId7" o:title=""/>
                </v:shape>
              </w:pict>
            </w:r>
          </w:p>
        </w:tc>
        <w:tc>
          <w:tcPr>
            <w:tcW w:w="7205" w:type="dxa"/>
          </w:tcPr>
          <w:p w14:paraId="53FABC46" w14:textId="77777777" w:rsidR="00C141E4" w:rsidRPr="00265238" w:rsidRDefault="00C141E4" w:rsidP="002076C2">
            <w:pPr>
              <w:jc w:val="center"/>
              <w:rPr>
                <w:b/>
                <w:bCs/>
                <w:color w:val="244061"/>
              </w:rPr>
            </w:pPr>
          </w:p>
          <w:p w14:paraId="5515B3AD" w14:textId="77777777" w:rsidR="00C141E4" w:rsidRPr="00265238" w:rsidRDefault="00C141E4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265238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14:paraId="3C9AE36B" w14:textId="77777777" w:rsidR="00A27D1B" w:rsidRPr="00265238" w:rsidRDefault="00A27D1B" w:rsidP="00A27D1B">
            <w:pPr>
              <w:jc w:val="center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навчальної дисципліни</w:t>
            </w:r>
          </w:p>
          <w:p w14:paraId="4C29B51B" w14:textId="77777777" w:rsidR="00047EE1" w:rsidRPr="00265238" w:rsidRDefault="00047EE1" w:rsidP="00047EE1">
            <w:pPr>
              <w:jc w:val="center"/>
              <w:rPr>
                <w:b/>
                <w:bCs/>
                <w:sz w:val="24"/>
                <w:szCs w:val="24"/>
              </w:rPr>
            </w:pPr>
            <w:r w:rsidRPr="00265238">
              <w:rPr>
                <w:b/>
                <w:bCs/>
                <w:sz w:val="24"/>
                <w:szCs w:val="24"/>
              </w:rPr>
              <w:t xml:space="preserve">ІНТЕГРАЦІЯ СТУДЕНТА-МЕТАЛУРГА </w:t>
            </w:r>
          </w:p>
          <w:p w14:paraId="7A679AD6" w14:textId="77159C14" w:rsidR="00C141E4" w:rsidRPr="00265238" w:rsidRDefault="00047EE1" w:rsidP="00047EE1">
            <w:pPr>
              <w:jc w:val="center"/>
              <w:rPr>
                <w:sz w:val="24"/>
                <w:szCs w:val="24"/>
              </w:rPr>
            </w:pPr>
            <w:r w:rsidRPr="00265238">
              <w:rPr>
                <w:b/>
                <w:bCs/>
                <w:sz w:val="24"/>
                <w:szCs w:val="24"/>
              </w:rPr>
              <w:t>В НАУКОВО-ОСВІТНЄ СЕРЕДОВИЩЕ</w:t>
            </w:r>
          </w:p>
        </w:tc>
      </w:tr>
    </w:tbl>
    <w:p w14:paraId="29316BE3" w14:textId="77777777" w:rsidR="00C141E4" w:rsidRPr="00265238" w:rsidRDefault="00C141E4" w:rsidP="00D7334F">
      <w:pPr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214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812"/>
      </w:tblGrid>
      <w:tr w:rsidR="00C141E4" w:rsidRPr="00265238" w14:paraId="05F1AB94" w14:textId="77777777" w:rsidTr="00A40301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804AB2B" w14:textId="77777777" w:rsidR="00C141E4" w:rsidRPr="00265238" w:rsidRDefault="00C141E4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 w:rsidRPr="00265238"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6278A4F" w14:textId="77777777" w:rsidR="00C141E4" w:rsidRPr="00265238" w:rsidRDefault="00A27D1B" w:rsidP="008B7D72">
            <w:pPr>
              <w:spacing w:line="228" w:lineRule="auto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Вибіркова навчальна дисципліна загальноуніверситетського каталогу</w:t>
            </w:r>
          </w:p>
        </w:tc>
      </w:tr>
      <w:tr w:rsidR="00C141E4" w:rsidRPr="00265238" w14:paraId="012ABAD9" w14:textId="77777777" w:rsidTr="00A40301">
        <w:tc>
          <w:tcPr>
            <w:tcW w:w="3402" w:type="dxa"/>
            <w:tcBorders>
              <w:top w:val="single" w:sz="4" w:space="0" w:color="auto"/>
            </w:tcBorders>
          </w:tcPr>
          <w:p w14:paraId="23500D0E" w14:textId="77777777" w:rsidR="00C141E4" w:rsidRPr="00265238" w:rsidRDefault="00C141E4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 w:rsidRPr="00265238">
              <w:rPr>
                <w:b/>
                <w:bCs/>
                <w:color w:val="244061"/>
                <w:sz w:val="24"/>
                <w:szCs w:val="24"/>
              </w:rPr>
              <w:t>Код</w:t>
            </w:r>
            <w:r w:rsidR="00A27D1B" w:rsidRPr="00265238">
              <w:rPr>
                <w:b/>
                <w:bCs/>
                <w:color w:val="244061"/>
                <w:sz w:val="24"/>
                <w:szCs w:val="24"/>
              </w:rPr>
              <w:t>и</w:t>
            </w:r>
            <w:r w:rsidRPr="00265238">
              <w:rPr>
                <w:b/>
                <w:bCs/>
                <w:color w:val="244061"/>
                <w:sz w:val="24"/>
                <w:szCs w:val="24"/>
              </w:rPr>
              <w:t xml:space="preserve"> та назв</w:t>
            </w:r>
            <w:r w:rsidR="00A27D1B" w:rsidRPr="00265238">
              <w:rPr>
                <w:b/>
                <w:bCs/>
                <w:color w:val="244061"/>
                <w:sz w:val="24"/>
                <w:szCs w:val="24"/>
              </w:rPr>
              <w:t>и</w:t>
            </w:r>
            <w:r w:rsidRPr="00265238">
              <w:rPr>
                <w:b/>
                <w:bCs/>
                <w:color w:val="244061"/>
                <w:sz w:val="24"/>
                <w:szCs w:val="24"/>
              </w:rPr>
              <w:t xml:space="preserve"> спеціальност</w:t>
            </w:r>
            <w:r w:rsidR="00A27D1B" w:rsidRPr="00265238">
              <w:rPr>
                <w:b/>
                <w:bCs/>
                <w:color w:val="244061"/>
                <w:sz w:val="24"/>
                <w:szCs w:val="24"/>
              </w:rPr>
              <w:t>ей, для яких пропонується навчальна дисципліна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0380AD9" w14:textId="77777777" w:rsidR="00047EE1" w:rsidRPr="00265238" w:rsidRDefault="00047EE1" w:rsidP="00047EE1">
            <w:pPr>
              <w:pStyle w:val="Default"/>
              <w:spacing w:line="228" w:lineRule="auto"/>
              <w:ind w:firstLine="52"/>
              <w:rPr>
                <w:lang w:val="uk-UA"/>
              </w:rPr>
            </w:pPr>
            <w:r w:rsidRPr="00265238">
              <w:rPr>
                <w:lang w:val="uk-UA"/>
              </w:rPr>
              <w:t>G3 – Електрична інженерія</w:t>
            </w:r>
          </w:p>
          <w:p w14:paraId="2104DE2B" w14:textId="77777777" w:rsidR="00047EE1" w:rsidRPr="00265238" w:rsidRDefault="00047EE1" w:rsidP="00047EE1">
            <w:pPr>
              <w:pStyle w:val="Default"/>
              <w:spacing w:line="228" w:lineRule="auto"/>
              <w:ind w:firstLine="52"/>
              <w:rPr>
                <w:lang w:val="uk-UA"/>
              </w:rPr>
            </w:pPr>
            <w:r w:rsidRPr="00265238">
              <w:rPr>
                <w:lang w:val="uk-UA"/>
              </w:rPr>
              <w:t xml:space="preserve">G4 - Енерговиробництво </w:t>
            </w:r>
          </w:p>
          <w:p w14:paraId="52CBE3B6" w14:textId="77777777" w:rsidR="00047EE1" w:rsidRPr="00265238" w:rsidRDefault="00047EE1" w:rsidP="00047EE1">
            <w:pPr>
              <w:pStyle w:val="Default"/>
              <w:spacing w:line="228" w:lineRule="auto"/>
              <w:ind w:firstLine="52"/>
              <w:rPr>
                <w:lang w:val="uk-UA"/>
              </w:rPr>
            </w:pPr>
            <w:r w:rsidRPr="00265238">
              <w:rPr>
                <w:lang w:val="uk-UA"/>
              </w:rPr>
              <w:t>G6 - Інформаційно-вимірювальні технології</w:t>
            </w:r>
          </w:p>
          <w:p w14:paraId="72EB9544" w14:textId="77777777" w:rsidR="00047EE1" w:rsidRPr="00265238" w:rsidRDefault="00047EE1" w:rsidP="00047EE1">
            <w:pPr>
              <w:pStyle w:val="Default"/>
              <w:spacing w:line="228" w:lineRule="auto"/>
              <w:ind w:firstLine="52"/>
              <w:rPr>
                <w:lang w:val="uk-UA"/>
              </w:rPr>
            </w:pPr>
            <w:r w:rsidRPr="00265238">
              <w:rPr>
                <w:lang w:val="uk-UA"/>
              </w:rPr>
              <w:t>G7 – Автоматизація, комп'ютерно-інтегровані технології та робототехніка</w:t>
            </w:r>
          </w:p>
          <w:p w14:paraId="52CA599F" w14:textId="77777777" w:rsidR="00047EE1" w:rsidRPr="00265238" w:rsidRDefault="00047EE1" w:rsidP="00047EE1">
            <w:pPr>
              <w:pStyle w:val="Default"/>
              <w:spacing w:line="228" w:lineRule="auto"/>
              <w:ind w:firstLine="52"/>
              <w:rPr>
                <w:lang w:val="uk-UA"/>
              </w:rPr>
            </w:pPr>
            <w:r w:rsidRPr="00265238">
              <w:rPr>
                <w:lang w:val="uk-UA"/>
              </w:rPr>
              <w:t xml:space="preserve">G8 - Матеріалознавство </w:t>
            </w:r>
          </w:p>
          <w:p w14:paraId="37DD15C9" w14:textId="77777777" w:rsidR="00047EE1" w:rsidRPr="00265238" w:rsidRDefault="00047EE1" w:rsidP="00047EE1">
            <w:pPr>
              <w:pStyle w:val="Default"/>
              <w:spacing w:line="228" w:lineRule="auto"/>
              <w:ind w:firstLine="52"/>
              <w:rPr>
                <w:lang w:val="uk-UA"/>
              </w:rPr>
            </w:pPr>
            <w:r w:rsidRPr="00265238">
              <w:rPr>
                <w:lang w:val="uk-UA"/>
              </w:rPr>
              <w:t xml:space="preserve">G9 - Прикладна механіка </w:t>
            </w:r>
          </w:p>
          <w:p w14:paraId="37997E83" w14:textId="77777777" w:rsidR="00047EE1" w:rsidRPr="00265238" w:rsidRDefault="00047EE1" w:rsidP="00047EE1">
            <w:pPr>
              <w:pStyle w:val="Default"/>
              <w:spacing w:line="228" w:lineRule="auto"/>
              <w:ind w:firstLine="52"/>
              <w:rPr>
                <w:lang w:val="uk-UA"/>
              </w:rPr>
            </w:pPr>
            <w:r w:rsidRPr="00265238">
              <w:rPr>
                <w:lang w:val="uk-UA"/>
              </w:rPr>
              <w:t xml:space="preserve">G10 - Металургія </w:t>
            </w:r>
          </w:p>
          <w:p w14:paraId="200BD658" w14:textId="576D7987" w:rsidR="00C141E4" w:rsidRPr="00265238" w:rsidRDefault="00047EE1" w:rsidP="00047EE1">
            <w:pPr>
              <w:pStyle w:val="Default"/>
              <w:spacing w:line="228" w:lineRule="auto"/>
              <w:ind w:firstLine="52"/>
              <w:rPr>
                <w:lang w:val="uk-UA"/>
              </w:rPr>
            </w:pPr>
            <w:r w:rsidRPr="00265238">
              <w:rPr>
                <w:lang w:val="uk-UA"/>
              </w:rPr>
              <w:t xml:space="preserve">G11 - Машинобудування </w:t>
            </w:r>
          </w:p>
        </w:tc>
      </w:tr>
      <w:tr w:rsidR="00C141E4" w:rsidRPr="00265238" w14:paraId="7127B307" w14:textId="77777777" w:rsidTr="002076C2">
        <w:tc>
          <w:tcPr>
            <w:tcW w:w="3402" w:type="dxa"/>
          </w:tcPr>
          <w:p w14:paraId="5F4ED83E" w14:textId="77777777" w:rsidR="00C141E4" w:rsidRPr="00265238" w:rsidRDefault="00A27D1B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 w:rsidRPr="00265238">
              <w:rPr>
                <w:b/>
                <w:bCs/>
                <w:color w:val="244061"/>
                <w:sz w:val="24"/>
                <w:szCs w:val="24"/>
              </w:rPr>
              <w:t>Рівень вищої освіти</w:t>
            </w:r>
          </w:p>
        </w:tc>
        <w:tc>
          <w:tcPr>
            <w:tcW w:w="5812" w:type="dxa"/>
          </w:tcPr>
          <w:p w14:paraId="6ECAB251" w14:textId="77777777" w:rsidR="00C141E4" w:rsidRPr="00265238" w:rsidRDefault="00A27D1B" w:rsidP="008B7D72">
            <w:pPr>
              <w:spacing w:line="228" w:lineRule="auto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Перший (бакалаврський)</w:t>
            </w:r>
          </w:p>
        </w:tc>
      </w:tr>
      <w:tr w:rsidR="00C141E4" w:rsidRPr="00265238" w14:paraId="197CAFA3" w14:textId="77777777" w:rsidTr="00A27D1B">
        <w:trPr>
          <w:trHeight w:val="220"/>
        </w:trPr>
        <w:tc>
          <w:tcPr>
            <w:tcW w:w="3402" w:type="dxa"/>
          </w:tcPr>
          <w:p w14:paraId="1B0BF913" w14:textId="77777777" w:rsidR="00C141E4" w:rsidRPr="00265238" w:rsidRDefault="00C141E4" w:rsidP="002076C2">
            <w:pPr>
              <w:jc w:val="both"/>
              <w:rPr>
                <w:color w:val="244061"/>
                <w:sz w:val="24"/>
                <w:szCs w:val="24"/>
              </w:rPr>
            </w:pPr>
            <w:r w:rsidRPr="00265238">
              <w:rPr>
                <w:b/>
                <w:color w:val="244061"/>
                <w:sz w:val="24"/>
                <w:szCs w:val="24"/>
              </w:rPr>
              <w:t>Обсяг дисципліни</w:t>
            </w:r>
            <w:r w:rsidRPr="00265238">
              <w:rPr>
                <w:color w:val="244061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355F062D" w14:textId="77777777" w:rsidR="00C141E4" w:rsidRPr="00265238" w:rsidRDefault="00A27D1B" w:rsidP="008B7D72">
            <w:pPr>
              <w:spacing w:line="228" w:lineRule="auto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 xml:space="preserve">4 кредити ЄКТС </w:t>
            </w:r>
          </w:p>
        </w:tc>
      </w:tr>
      <w:tr w:rsidR="00C141E4" w:rsidRPr="00265238" w14:paraId="09484D82" w14:textId="77777777" w:rsidTr="002076C2">
        <w:tc>
          <w:tcPr>
            <w:tcW w:w="3402" w:type="dxa"/>
          </w:tcPr>
          <w:p w14:paraId="5F6AB809" w14:textId="77777777" w:rsidR="00C141E4" w:rsidRPr="00265238" w:rsidRDefault="00C141E4" w:rsidP="00A27D1B">
            <w:pPr>
              <w:rPr>
                <w:b/>
                <w:color w:val="244061"/>
                <w:sz w:val="24"/>
                <w:szCs w:val="24"/>
              </w:rPr>
            </w:pPr>
            <w:r w:rsidRPr="00265238">
              <w:rPr>
                <w:b/>
                <w:bCs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14:paraId="1C231779" w14:textId="79958C4E" w:rsidR="00C141E4" w:rsidRPr="00265238" w:rsidRDefault="00047EE1" w:rsidP="008B7D72">
            <w:pPr>
              <w:spacing w:line="228" w:lineRule="auto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2</w:t>
            </w:r>
            <w:r w:rsidR="00A27D1B" w:rsidRPr="00265238">
              <w:rPr>
                <w:sz w:val="24"/>
                <w:szCs w:val="24"/>
              </w:rPr>
              <w:t xml:space="preserve"> семестр (</w:t>
            </w:r>
            <w:r w:rsidRPr="00265238">
              <w:rPr>
                <w:sz w:val="24"/>
                <w:szCs w:val="24"/>
              </w:rPr>
              <w:t>перший</w:t>
            </w:r>
            <w:r w:rsidR="00A27D1B" w:rsidRPr="00265238">
              <w:rPr>
                <w:sz w:val="24"/>
                <w:szCs w:val="24"/>
              </w:rPr>
              <w:t xml:space="preserve"> півсеместр)</w:t>
            </w:r>
          </w:p>
        </w:tc>
      </w:tr>
      <w:tr w:rsidR="00C141E4" w:rsidRPr="00265238" w14:paraId="09937472" w14:textId="77777777" w:rsidTr="002076C2">
        <w:tc>
          <w:tcPr>
            <w:tcW w:w="3402" w:type="dxa"/>
          </w:tcPr>
          <w:p w14:paraId="35D231D2" w14:textId="77777777" w:rsidR="00C141E4" w:rsidRPr="00265238" w:rsidRDefault="00C141E4" w:rsidP="00A27D1B">
            <w:pPr>
              <w:rPr>
                <w:b/>
                <w:color w:val="244061"/>
                <w:sz w:val="24"/>
                <w:szCs w:val="24"/>
              </w:rPr>
            </w:pPr>
            <w:r w:rsidRPr="00265238">
              <w:rPr>
                <w:b/>
                <w:color w:val="244061"/>
                <w:sz w:val="24"/>
                <w:szCs w:val="24"/>
              </w:rPr>
              <w:t>Назва кафедри, яка викладає дисципліну</w:t>
            </w:r>
          </w:p>
        </w:tc>
        <w:tc>
          <w:tcPr>
            <w:tcW w:w="5812" w:type="dxa"/>
          </w:tcPr>
          <w:p w14:paraId="5BCE049A" w14:textId="029887E5" w:rsidR="00C141E4" w:rsidRPr="00265238" w:rsidRDefault="00047EE1" w:rsidP="008B7D72">
            <w:pPr>
              <w:spacing w:line="228" w:lineRule="auto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Металургії чавуну і сталі</w:t>
            </w:r>
            <w:r w:rsidR="00A27D1B" w:rsidRPr="00265238">
              <w:rPr>
                <w:sz w:val="24"/>
                <w:szCs w:val="24"/>
              </w:rPr>
              <w:t xml:space="preserve"> (</w:t>
            </w:r>
            <w:r w:rsidRPr="00265238">
              <w:rPr>
                <w:sz w:val="24"/>
                <w:szCs w:val="24"/>
              </w:rPr>
              <w:t>МЧС</w:t>
            </w:r>
            <w:r w:rsidR="00A27D1B" w:rsidRPr="00265238">
              <w:rPr>
                <w:sz w:val="24"/>
                <w:szCs w:val="24"/>
              </w:rPr>
              <w:t>)</w:t>
            </w:r>
          </w:p>
        </w:tc>
      </w:tr>
      <w:tr w:rsidR="00C141E4" w:rsidRPr="00265238" w14:paraId="64582F2A" w14:textId="77777777" w:rsidTr="002076C2">
        <w:tc>
          <w:tcPr>
            <w:tcW w:w="3402" w:type="dxa"/>
          </w:tcPr>
          <w:p w14:paraId="78E6ED7C" w14:textId="77777777" w:rsidR="00C141E4" w:rsidRPr="00265238" w:rsidRDefault="00C141E4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 w:rsidRPr="00265238"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4E31B777" w14:textId="77777777" w:rsidR="00C141E4" w:rsidRPr="00265238" w:rsidRDefault="00A27D1B" w:rsidP="008B7D72">
            <w:pPr>
              <w:spacing w:line="228" w:lineRule="auto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Українська</w:t>
            </w:r>
          </w:p>
        </w:tc>
      </w:tr>
    </w:tbl>
    <w:p w14:paraId="26163D6B" w14:textId="77777777" w:rsidR="00C141E4" w:rsidRPr="00265238" w:rsidRDefault="00C141E4" w:rsidP="00D7334F">
      <w:pPr>
        <w:rPr>
          <w:b/>
          <w:bCs/>
          <w:sz w:val="16"/>
          <w:szCs w:val="16"/>
        </w:rPr>
      </w:pPr>
    </w:p>
    <w:p w14:paraId="3E3EFF92" w14:textId="77777777" w:rsidR="00C141E4" w:rsidRPr="00265238" w:rsidRDefault="00C141E4" w:rsidP="00D7334F">
      <w:pPr>
        <w:rPr>
          <w:b/>
          <w:bCs/>
          <w:color w:val="244061"/>
          <w:sz w:val="24"/>
          <w:szCs w:val="24"/>
        </w:rPr>
      </w:pPr>
      <w:r w:rsidRPr="00265238">
        <w:rPr>
          <w:b/>
          <w:bCs/>
          <w:color w:val="244061"/>
          <w:sz w:val="24"/>
          <w:szCs w:val="24"/>
        </w:rPr>
        <w:t>Лектор ( викладач)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C141E4" w:rsidRPr="00265238" w14:paraId="25511DA8" w14:textId="77777777" w:rsidTr="00A27D1B">
        <w:trPr>
          <w:trHeight w:val="351"/>
        </w:trPr>
        <w:tc>
          <w:tcPr>
            <w:tcW w:w="3402" w:type="dxa"/>
            <w:vMerge w:val="restart"/>
            <w:vAlign w:val="center"/>
          </w:tcPr>
          <w:p w14:paraId="11DF6BBE" w14:textId="13D53ABE" w:rsidR="00C141E4" w:rsidRPr="00265238" w:rsidRDefault="00E50738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265238">
              <w:pict w14:anchorId="379D72FC">
                <v:shape id="_x0000_i1026" type="#_x0000_t75" style="width:88.5pt;height:116.5pt">
                  <v:imagedata r:id="rId8" o:title=""/>
                </v:shape>
              </w:pict>
            </w:r>
          </w:p>
        </w:tc>
        <w:tc>
          <w:tcPr>
            <w:tcW w:w="5954" w:type="dxa"/>
          </w:tcPr>
          <w:p w14:paraId="43351A7C" w14:textId="19F00608" w:rsidR="002B0DB9" w:rsidRPr="00265238" w:rsidRDefault="00047EE1" w:rsidP="00A27D1B">
            <w:pPr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Доцент</w:t>
            </w:r>
            <w:r w:rsidR="002B0DB9" w:rsidRPr="00265238">
              <w:rPr>
                <w:sz w:val="24"/>
                <w:szCs w:val="24"/>
              </w:rPr>
              <w:t xml:space="preserve"> кафедри </w:t>
            </w:r>
            <w:r w:rsidRPr="00265238">
              <w:rPr>
                <w:sz w:val="24"/>
                <w:szCs w:val="24"/>
              </w:rPr>
              <w:t>МЧС</w:t>
            </w:r>
          </w:p>
          <w:p w14:paraId="6745E54E" w14:textId="77777777" w:rsidR="002B0DB9" w:rsidRPr="00265238" w:rsidRDefault="002B0DB9" w:rsidP="00A27D1B">
            <w:pPr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к</w:t>
            </w:r>
            <w:r w:rsidR="00A27D1B" w:rsidRPr="00265238">
              <w:rPr>
                <w:sz w:val="24"/>
                <w:szCs w:val="24"/>
              </w:rPr>
              <w:t xml:space="preserve">анд. техн. наук </w:t>
            </w:r>
          </w:p>
          <w:p w14:paraId="7F7ACE81" w14:textId="12DCE4E5" w:rsidR="00C141E4" w:rsidRPr="00265238" w:rsidRDefault="00047EE1" w:rsidP="00A27D1B">
            <w:pPr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Ягольник Максим Вікторович</w:t>
            </w:r>
          </w:p>
        </w:tc>
      </w:tr>
      <w:tr w:rsidR="00C141E4" w:rsidRPr="00265238" w14:paraId="770F46A2" w14:textId="77777777" w:rsidTr="002076C2">
        <w:tc>
          <w:tcPr>
            <w:tcW w:w="3402" w:type="dxa"/>
            <w:vMerge/>
          </w:tcPr>
          <w:p w14:paraId="33EB73FF" w14:textId="77777777" w:rsidR="00C141E4" w:rsidRPr="00265238" w:rsidRDefault="00C141E4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ACDDFCA" w14:textId="29C7242E" w:rsidR="00047EE1" w:rsidRPr="00265238" w:rsidRDefault="00A27D1B" w:rsidP="00047EE1">
            <w:pPr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 xml:space="preserve">E-mail: </w:t>
            </w:r>
            <w:hyperlink r:id="rId9" w:history="1">
              <w:r w:rsidR="00047EE1" w:rsidRPr="00265238">
                <w:rPr>
                  <w:rStyle w:val="a8"/>
                  <w:sz w:val="24"/>
                  <w:szCs w:val="24"/>
                </w:rPr>
                <w:t>m.v.yaholnyk@ust.edu.ua</w:t>
              </w:r>
            </w:hyperlink>
          </w:p>
        </w:tc>
      </w:tr>
      <w:tr w:rsidR="00C141E4" w:rsidRPr="00265238" w14:paraId="0E59FB06" w14:textId="77777777" w:rsidTr="002076C2">
        <w:tc>
          <w:tcPr>
            <w:tcW w:w="3402" w:type="dxa"/>
            <w:vMerge/>
          </w:tcPr>
          <w:p w14:paraId="2015B79B" w14:textId="77777777" w:rsidR="00C141E4" w:rsidRPr="00265238" w:rsidRDefault="00C141E4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C31676F" w14:textId="3B1DE58C" w:rsidR="00047EE1" w:rsidRPr="00265238" w:rsidRDefault="00E50738" w:rsidP="00047EE1">
            <w:pPr>
              <w:rPr>
                <w:sz w:val="24"/>
                <w:szCs w:val="24"/>
              </w:rPr>
            </w:pPr>
            <w:hyperlink r:id="rId10" w:history="1">
              <w:r w:rsidR="00047EE1" w:rsidRPr="00265238">
                <w:rPr>
                  <w:rStyle w:val="a8"/>
                  <w:sz w:val="24"/>
                  <w:szCs w:val="24"/>
                </w:rPr>
                <w:t>https://nmetau.edu.ua/ua/mdiv/i2030/p-2/e783</w:t>
              </w:r>
            </w:hyperlink>
          </w:p>
        </w:tc>
      </w:tr>
      <w:tr w:rsidR="00A27D1B" w:rsidRPr="00265238" w14:paraId="44249527" w14:textId="77777777" w:rsidTr="008B7D72">
        <w:trPr>
          <w:trHeight w:val="481"/>
        </w:trPr>
        <w:tc>
          <w:tcPr>
            <w:tcW w:w="3402" w:type="dxa"/>
            <w:vMerge/>
          </w:tcPr>
          <w:p w14:paraId="2CFFC5A9" w14:textId="77777777" w:rsidR="00A27D1B" w:rsidRPr="00265238" w:rsidRDefault="00A27D1B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B4EABE0" w14:textId="2D37F536" w:rsidR="00A27D1B" w:rsidRPr="00265238" w:rsidRDefault="00A27D1B" w:rsidP="002076C2">
            <w:pPr>
              <w:rPr>
                <w:color w:val="000000"/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 xml:space="preserve">просп. Науки, 4, кімн. </w:t>
            </w:r>
            <w:r w:rsidR="00047EE1" w:rsidRPr="00265238">
              <w:rPr>
                <w:sz w:val="24"/>
                <w:szCs w:val="24"/>
              </w:rPr>
              <w:t>414</w:t>
            </w:r>
          </w:p>
        </w:tc>
      </w:tr>
    </w:tbl>
    <w:p w14:paraId="4A7ADED8" w14:textId="77777777" w:rsidR="00C141E4" w:rsidRPr="00265238" w:rsidRDefault="00C141E4" w:rsidP="00D7334F">
      <w:pPr>
        <w:rPr>
          <w:b/>
          <w:bCs/>
          <w:sz w:val="16"/>
          <w:szCs w:val="16"/>
        </w:rPr>
      </w:pPr>
    </w:p>
    <w:tbl>
      <w:tblPr>
        <w:tblW w:w="935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C141E4" w:rsidRPr="00265238" w14:paraId="4B2C6AAD" w14:textId="77777777" w:rsidTr="002076C2">
        <w:tc>
          <w:tcPr>
            <w:tcW w:w="3397" w:type="dxa"/>
          </w:tcPr>
          <w:p w14:paraId="66C3F0F6" w14:textId="77777777" w:rsidR="00C141E4" w:rsidRPr="00265238" w:rsidRDefault="00C141E4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 w:rsidRPr="00265238"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5954" w:type="dxa"/>
          </w:tcPr>
          <w:p w14:paraId="06000E2C" w14:textId="244B192C" w:rsidR="00C141E4" w:rsidRPr="00265238" w:rsidRDefault="00047EE1" w:rsidP="0026523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Базові знання з хімії, фізики, вищої математики, комп’ютерних технологій та програмування, опановані при вивченні відповідних обов'язкових навчальних дисциплін циклу фахової підготовки</w:t>
            </w:r>
          </w:p>
        </w:tc>
      </w:tr>
      <w:tr w:rsidR="00C141E4" w:rsidRPr="00265238" w14:paraId="6C1BDBD8" w14:textId="77777777" w:rsidTr="002076C2">
        <w:tc>
          <w:tcPr>
            <w:tcW w:w="3397" w:type="dxa"/>
          </w:tcPr>
          <w:p w14:paraId="02054DA3" w14:textId="77777777" w:rsidR="00C141E4" w:rsidRPr="00265238" w:rsidRDefault="00C141E4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 w:rsidRPr="00265238"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5954" w:type="dxa"/>
          </w:tcPr>
          <w:p w14:paraId="20801113" w14:textId="571C211E" w:rsidR="00C141E4" w:rsidRPr="00265238" w:rsidRDefault="00265238" w:rsidP="0026523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Формування у здобувачів базових навичок орієнтації в науково-освітньому середовищі університету, галузевих наукових школах, дослідницькій інфраструктурі та сучасних підходах до професійного розвитку</w:t>
            </w:r>
          </w:p>
        </w:tc>
      </w:tr>
      <w:tr w:rsidR="008B7D72" w:rsidRPr="00265238" w14:paraId="1E129C13" w14:textId="77777777" w:rsidTr="008B7D72">
        <w:trPr>
          <w:trHeight w:val="141"/>
        </w:trPr>
        <w:tc>
          <w:tcPr>
            <w:tcW w:w="3397" w:type="dxa"/>
            <w:vMerge w:val="restart"/>
            <w:tcBorders>
              <w:top w:val="single" w:sz="4" w:space="0" w:color="auto"/>
            </w:tcBorders>
          </w:tcPr>
          <w:p w14:paraId="03CDEB6D" w14:textId="77777777" w:rsidR="008B7D72" w:rsidRPr="00265238" w:rsidRDefault="008B7D72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 w:rsidRPr="00265238">
              <w:rPr>
                <w:b/>
                <w:color w:val="24406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D751D" w14:textId="014D1E1B" w:rsidR="008B7D72" w:rsidRPr="00265238" w:rsidRDefault="008B7D72" w:rsidP="00265238">
            <w:pPr>
              <w:pStyle w:val="a9"/>
              <w:spacing w:line="228" w:lineRule="auto"/>
              <w:ind w:left="335" w:hanging="335"/>
              <w:rPr>
                <w:sz w:val="24"/>
                <w:szCs w:val="24"/>
                <w:lang w:val="uk-UA"/>
              </w:rPr>
            </w:pPr>
            <w:r w:rsidRPr="00265238">
              <w:rPr>
                <w:sz w:val="24"/>
                <w:szCs w:val="24"/>
                <w:lang w:val="uk-UA"/>
              </w:rPr>
              <w:t xml:space="preserve">ОРН1. </w:t>
            </w:r>
            <w:r w:rsidR="00265238" w:rsidRPr="00265238">
              <w:rPr>
                <w:sz w:val="24"/>
                <w:szCs w:val="24"/>
                <w:lang w:val="uk-UA"/>
              </w:rPr>
              <w:t>Описувати структуру науково-освітнього середовища.</w:t>
            </w:r>
          </w:p>
        </w:tc>
      </w:tr>
      <w:tr w:rsidR="008B7D72" w:rsidRPr="00265238" w14:paraId="5F184D6A" w14:textId="77777777" w:rsidTr="00422EC2">
        <w:trPr>
          <w:trHeight w:val="138"/>
        </w:trPr>
        <w:tc>
          <w:tcPr>
            <w:tcW w:w="3397" w:type="dxa"/>
            <w:vMerge/>
          </w:tcPr>
          <w:p w14:paraId="4AFA43C4" w14:textId="77777777" w:rsidR="008B7D72" w:rsidRPr="00265238" w:rsidRDefault="008B7D72" w:rsidP="002076C2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56AB3ED9" w14:textId="77777777" w:rsidR="00265238" w:rsidRPr="00265238" w:rsidRDefault="008B7D72" w:rsidP="00265238">
            <w:pPr>
              <w:pStyle w:val="a9"/>
              <w:spacing w:line="228" w:lineRule="auto"/>
              <w:ind w:left="335" w:hanging="335"/>
              <w:rPr>
                <w:sz w:val="24"/>
                <w:szCs w:val="24"/>
                <w:lang w:val="uk-UA"/>
              </w:rPr>
            </w:pPr>
            <w:r w:rsidRPr="00265238">
              <w:rPr>
                <w:lang w:val="uk-UA"/>
              </w:rPr>
              <w:t xml:space="preserve">ОРН2. </w:t>
            </w:r>
            <w:r w:rsidR="00265238" w:rsidRPr="00265238">
              <w:rPr>
                <w:sz w:val="24"/>
                <w:szCs w:val="24"/>
                <w:lang w:val="uk-UA"/>
              </w:rPr>
              <w:t>Аналізувати напрями розвитку сучасної металургії. Працювати з науковою інформацією, бібліотечними та довідковими ресурсами.</w:t>
            </w:r>
          </w:p>
          <w:p w14:paraId="7E069F40" w14:textId="0296EECA" w:rsidR="008B7D72" w:rsidRPr="00265238" w:rsidRDefault="008B7D72" w:rsidP="008B7D72">
            <w:pPr>
              <w:pStyle w:val="Default"/>
              <w:autoSpaceDE/>
              <w:autoSpaceDN/>
              <w:adjustRightInd/>
              <w:spacing w:line="228" w:lineRule="auto"/>
              <w:ind w:left="335" w:hanging="335"/>
              <w:rPr>
                <w:lang w:val="uk-UA"/>
              </w:rPr>
            </w:pPr>
            <w:r w:rsidRPr="00265238">
              <w:rPr>
                <w:lang w:val="uk-UA"/>
              </w:rPr>
              <w:t xml:space="preserve"> </w:t>
            </w:r>
          </w:p>
        </w:tc>
      </w:tr>
    </w:tbl>
    <w:p w14:paraId="425EBC64" w14:textId="77777777" w:rsidR="008B7D72" w:rsidRPr="00265238" w:rsidRDefault="008B7D72">
      <w:pPr>
        <w:rPr>
          <w:sz w:val="16"/>
          <w:szCs w:val="16"/>
        </w:rPr>
      </w:pPr>
    </w:p>
    <w:tbl>
      <w:tblPr>
        <w:tblW w:w="935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8B7D72" w:rsidRPr="00265238" w14:paraId="7A14C165" w14:textId="77777777" w:rsidTr="008B7D72">
        <w:trPr>
          <w:trHeight w:val="138"/>
        </w:trPr>
        <w:tc>
          <w:tcPr>
            <w:tcW w:w="339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6E1CD9" w14:textId="77777777" w:rsidR="008B7D72" w:rsidRPr="00265238" w:rsidRDefault="008B7D72" w:rsidP="002076C2">
            <w:pPr>
              <w:rPr>
                <w:b/>
                <w:color w:val="244061"/>
                <w:sz w:val="24"/>
                <w:szCs w:val="24"/>
              </w:rPr>
            </w:pPr>
            <w:r w:rsidRPr="00265238">
              <w:rPr>
                <w:b/>
                <w:color w:val="24406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58679" w14:textId="463AEE84" w:rsidR="008B7D72" w:rsidRPr="00265238" w:rsidRDefault="008B7D72" w:rsidP="00265238">
            <w:pPr>
              <w:pStyle w:val="a9"/>
              <w:spacing w:line="228" w:lineRule="auto"/>
              <w:ind w:left="335" w:hanging="335"/>
              <w:rPr>
                <w:sz w:val="24"/>
                <w:szCs w:val="24"/>
                <w:lang w:val="uk-UA"/>
              </w:rPr>
            </w:pPr>
            <w:r w:rsidRPr="00265238">
              <w:rPr>
                <w:sz w:val="24"/>
                <w:szCs w:val="24"/>
                <w:lang w:val="uk-UA"/>
              </w:rPr>
              <w:t xml:space="preserve">ОРН3. </w:t>
            </w:r>
            <w:r w:rsidR="00265238" w:rsidRPr="00265238">
              <w:rPr>
                <w:sz w:val="24"/>
                <w:szCs w:val="24"/>
                <w:lang w:val="uk-UA"/>
              </w:rPr>
              <w:t>Дотримуватися норм академічної доброчесності.</w:t>
            </w:r>
          </w:p>
        </w:tc>
      </w:tr>
      <w:tr w:rsidR="008B7D72" w:rsidRPr="00265238" w14:paraId="6F497C53" w14:textId="77777777" w:rsidTr="008B7D72">
        <w:trPr>
          <w:trHeight w:val="138"/>
        </w:trPr>
        <w:tc>
          <w:tcPr>
            <w:tcW w:w="33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4C400C" w14:textId="77777777" w:rsidR="008B7D72" w:rsidRPr="00265238" w:rsidRDefault="008B7D72" w:rsidP="002076C2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1C5AE" w14:textId="69F7E88E" w:rsidR="008B7D72" w:rsidRPr="00265238" w:rsidRDefault="008B7D72" w:rsidP="008B7D72">
            <w:pPr>
              <w:spacing w:line="228" w:lineRule="auto"/>
              <w:ind w:left="335" w:hanging="335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ОРН4.</w:t>
            </w:r>
            <w:r w:rsidR="00265238" w:rsidRPr="00265238">
              <w:rPr>
                <w:sz w:val="24"/>
                <w:szCs w:val="24"/>
              </w:rPr>
              <w:t xml:space="preserve"> </w:t>
            </w:r>
            <w:r w:rsidR="00265238" w:rsidRPr="00265238">
              <w:rPr>
                <w:sz w:val="24"/>
                <w:szCs w:val="24"/>
              </w:rPr>
              <w:t>Формувати індивідуальний освітній план. Готувати наукові повідомлення та презентації.</w:t>
            </w:r>
            <w:r w:rsidRPr="00265238">
              <w:rPr>
                <w:sz w:val="24"/>
                <w:szCs w:val="24"/>
              </w:rPr>
              <w:t xml:space="preserve"> </w:t>
            </w:r>
          </w:p>
        </w:tc>
      </w:tr>
    </w:tbl>
    <w:p w14:paraId="71336D5E" w14:textId="77777777" w:rsidR="00A40301" w:rsidRPr="00265238" w:rsidRDefault="00A40301" w:rsidP="00A40301">
      <w:pPr>
        <w:spacing w:before="120" w:after="120"/>
        <w:jc w:val="center"/>
        <w:rPr>
          <w:sz w:val="24"/>
          <w:szCs w:val="24"/>
        </w:rPr>
      </w:pPr>
      <w:r w:rsidRPr="00265238">
        <w:rPr>
          <w:sz w:val="24"/>
          <w:szCs w:val="24"/>
        </w:rPr>
        <w:t>Види та обсяг навчальної діяльності в академічних годинах</w:t>
      </w:r>
    </w:p>
    <w:p w14:paraId="5CF79AAB" w14:textId="0BFDB39A" w:rsidR="00A40301" w:rsidRPr="00265238" w:rsidRDefault="00A40301" w:rsidP="00A40301">
      <w:pPr>
        <w:overflowPunct w:val="0"/>
        <w:spacing w:after="120"/>
        <w:jc w:val="center"/>
        <w:textAlignment w:val="baseline"/>
        <w:rPr>
          <w:sz w:val="24"/>
          <w:szCs w:val="24"/>
        </w:rPr>
      </w:pPr>
      <w:r w:rsidRPr="00265238">
        <w:rPr>
          <w:sz w:val="24"/>
          <w:szCs w:val="24"/>
        </w:rPr>
        <w:t>Денна форма освіти</w:t>
      </w:r>
    </w:p>
    <w:tbl>
      <w:tblPr>
        <w:tblW w:w="8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2"/>
        <w:gridCol w:w="864"/>
        <w:gridCol w:w="922"/>
      </w:tblGrid>
      <w:tr w:rsidR="00265238" w:rsidRPr="00265238" w14:paraId="2ACAEC92" w14:textId="77777777" w:rsidTr="005226A2">
        <w:trPr>
          <w:cantSplit/>
          <w:tblHeader/>
          <w:jc w:val="center"/>
        </w:trPr>
        <w:tc>
          <w:tcPr>
            <w:tcW w:w="5245" w:type="dxa"/>
            <w:vMerge w:val="restart"/>
            <w:vAlign w:val="center"/>
          </w:tcPr>
          <w:p w14:paraId="42E2A88A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 xml:space="preserve">Види </w:t>
            </w:r>
          </w:p>
          <w:p w14:paraId="0C688D6E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навчальної діяльності</w:t>
            </w:r>
          </w:p>
        </w:tc>
        <w:tc>
          <w:tcPr>
            <w:tcW w:w="992" w:type="dxa"/>
            <w:vMerge w:val="restart"/>
            <w:vAlign w:val="center"/>
          </w:tcPr>
          <w:p w14:paraId="22065987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Усього</w:t>
            </w:r>
          </w:p>
        </w:tc>
        <w:tc>
          <w:tcPr>
            <w:tcW w:w="1786" w:type="dxa"/>
            <w:gridSpan w:val="2"/>
            <w:vAlign w:val="center"/>
          </w:tcPr>
          <w:p w14:paraId="68A55C18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Семестри / чветрі</w:t>
            </w:r>
          </w:p>
        </w:tc>
      </w:tr>
      <w:tr w:rsidR="00265238" w:rsidRPr="00265238" w14:paraId="085CDC73" w14:textId="77777777" w:rsidTr="005226A2">
        <w:trPr>
          <w:cantSplit/>
          <w:tblHeader/>
          <w:jc w:val="center"/>
        </w:trPr>
        <w:tc>
          <w:tcPr>
            <w:tcW w:w="5245" w:type="dxa"/>
            <w:vMerge/>
          </w:tcPr>
          <w:p w14:paraId="45E26D70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bottom"/>
          </w:tcPr>
          <w:p w14:paraId="1A8D37B5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369EE250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2</w:t>
            </w:r>
          </w:p>
        </w:tc>
      </w:tr>
      <w:tr w:rsidR="00265238" w:rsidRPr="00265238" w14:paraId="0B45458E" w14:textId="77777777" w:rsidTr="005226A2">
        <w:trPr>
          <w:cantSplit/>
          <w:trHeight w:val="65"/>
          <w:tblHeader/>
          <w:jc w:val="center"/>
        </w:trPr>
        <w:tc>
          <w:tcPr>
            <w:tcW w:w="5245" w:type="dxa"/>
            <w:vMerge/>
            <w:vAlign w:val="center"/>
          </w:tcPr>
          <w:p w14:paraId="6D81E2E5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AEA5118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7A35E0C1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1</w:t>
            </w:r>
          </w:p>
        </w:tc>
        <w:tc>
          <w:tcPr>
            <w:tcW w:w="922" w:type="dxa"/>
            <w:vAlign w:val="center"/>
          </w:tcPr>
          <w:p w14:paraId="7FFC408C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2</w:t>
            </w:r>
          </w:p>
        </w:tc>
      </w:tr>
      <w:tr w:rsidR="00265238" w:rsidRPr="00265238" w14:paraId="53D084BD" w14:textId="77777777" w:rsidTr="005226A2">
        <w:trPr>
          <w:jc w:val="center"/>
        </w:trPr>
        <w:tc>
          <w:tcPr>
            <w:tcW w:w="5245" w:type="dxa"/>
          </w:tcPr>
          <w:p w14:paraId="7B8A1473" w14:textId="77777777" w:rsidR="00265238" w:rsidRPr="00265238" w:rsidRDefault="00265238" w:rsidP="005226A2">
            <w:pPr>
              <w:jc w:val="both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Усього годин за навчальним планом</w:t>
            </w:r>
          </w:p>
        </w:tc>
        <w:tc>
          <w:tcPr>
            <w:tcW w:w="992" w:type="dxa"/>
            <w:vAlign w:val="bottom"/>
          </w:tcPr>
          <w:p w14:paraId="7B3F84FF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864" w:type="dxa"/>
            <w:vAlign w:val="bottom"/>
          </w:tcPr>
          <w:p w14:paraId="4EDE2957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922" w:type="dxa"/>
            <w:vAlign w:val="bottom"/>
          </w:tcPr>
          <w:p w14:paraId="3BE4CE70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</w:tr>
      <w:tr w:rsidR="00265238" w:rsidRPr="00265238" w14:paraId="358B1FE1" w14:textId="77777777" w:rsidTr="005226A2">
        <w:trPr>
          <w:jc w:val="center"/>
        </w:trPr>
        <w:tc>
          <w:tcPr>
            <w:tcW w:w="5245" w:type="dxa"/>
          </w:tcPr>
          <w:p w14:paraId="01812FA4" w14:textId="77777777" w:rsidR="00265238" w:rsidRPr="00265238" w:rsidRDefault="00265238" w:rsidP="005226A2">
            <w:pPr>
              <w:ind w:firstLine="175"/>
              <w:jc w:val="both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у тому числі:</w:t>
            </w:r>
          </w:p>
          <w:p w14:paraId="540D460C" w14:textId="77777777" w:rsidR="00265238" w:rsidRPr="00265238" w:rsidRDefault="00265238" w:rsidP="005226A2">
            <w:pPr>
              <w:pStyle w:val="4"/>
              <w:spacing w:before="60"/>
              <w:rPr>
                <w:b w:val="0"/>
                <w:sz w:val="24"/>
                <w:szCs w:val="24"/>
              </w:rPr>
            </w:pPr>
            <w:r w:rsidRPr="00265238">
              <w:rPr>
                <w:b w:val="0"/>
                <w:sz w:val="24"/>
                <w:szCs w:val="24"/>
              </w:rPr>
              <w:t>Аудиторні заняття</w:t>
            </w:r>
          </w:p>
        </w:tc>
        <w:tc>
          <w:tcPr>
            <w:tcW w:w="992" w:type="dxa"/>
            <w:vAlign w:val="bottom"/>
          </w:tcPr>
          <w:p w14:paraId="1C451F4B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864" w:type="dxa"/>
            <w:vAlign w:val="bottom"/>
          </w:tcPr>
          <w:p w14:paraId="22CE3286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922" w:type="dxa"/>
            <w:vAlign w:val="bottom"/>
          </w:tcPr>
          <w:p w14:paraId="5B7513F2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</w:tr>
      <w:tr w:rsidR="00265238" w:rsidRPr="00265238" w14:paraId="2355B3D0" w14:textId="77777777" w:rsidTr="005226A2">
        <w:trPr>
          <w:jc w:val="center"/>
        </w:trPr>
        <w:tc>
          <w:tcPr>
            <w:tcW w:w="5245" w:type="dxa"/>
          </w:tcPr>
          <w:p w14:paraId="3552C2F8" w14:textId="77777777" w:rsidR="00265238" w:rsidRPr="00265238" w:rsidRDefault="00265238" w:rsidP="005226A2">
            <w:pPr>
              <w:ind w:firstLine="460"/>
              <w:jc w:val="both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лекції</w:t>
            </w:r>
          </w:p>
        </w:tc>
        <w:tc>
          <w:tcPr>
            <w:tcW w:w="992" w:type="dxa"/>
            <w:vAlign w:val="bottom"/>
          </w:tcPr>
          <w:p w14:paraId="430E81D4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864" w:type="dxa"/>
            <w:vAlign w:val="bottom"/>
          </w:tcPr>
          <w:p w14:paraId="1E9784C6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922" w:type="dxa"/>
            <w:vAlign w:val="bottom"/>
          </w:tcPr>
          <w:p w14:paraId="35CD62D7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</w:tr>
      <w:tr w:rsidR="00265238" w:rsidRPr="00265238" w14:paraId="005F4D39" w14:textId="77777777" w:rsidTr="005226A2">
        <w:trPr>
          <w:jc w:val="center"/>
        </w:trPr>
        <w:tc>
          <w:tcPr>
            <w:tcW w:w="5245" w:type="dxa"/>
          </w:tcPr>
          <w:p w14:paraId="29E00702" w14:textId="77777777" w:rsidR="00265238" w:rsidRPr="00265238" w:rsidRDefault="00265238" w:rsidP="005226A2">
            <w:pPr>
              <w:ind w:firstLine="460"/>
              <w:jc w:val="both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лабораторні роботи</w:t>
            </w:r>
          </w:p>
        </w:tc>
        <w:tc>
          <w:tcPr>
            <w:tcW w:w="992" w:type="dxa"/>
            <w:vAlign w:val="bottom"/>
          </w:tcPr>
          <w:p w14:paraId="1279A668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64" w:type="dxa"/>
            <w:vAlign w:val="bottom"/>
          </w:tcPr>
          <w:p w14:paraId="5FF18C9E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bottom"/>
          </w:tcPr>
          <w:p w14:paraId="50AC6303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</w:tr>
      <w:tr w:rsidR="00265238" w:rsidRPr="00265238" w14:paraId="0B8C73C1" w14:textId="77777777" w:rsidTr="005226A2">
        <w:trPr>
          <w:jc w:val="center"/>
        </w:trPr>
        <w:tc>
          <w:tcPr>
            <w:tcW w:w="5245" w:type="dxa"/>
          </w:tcPr>
          <w:p w14:paraId="63224318" w14:textId="77777777" w:rsidR="00265238" w:rsidRPr="00265238" w:rsidRDefault="00265238" w:rsidP="005226A2">
            <w:pPr>
              <w:ind w:firstLine="460"/>
              <w:jc w:val="both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практичні заняття</w:t>
            </w:r>
          </w:p>
        </w:tc>
        <w:tc>
          <w:tcPr>
            <w:tcW w:w="992" w:type="dxa"/>
            <w:vAlign w:val="bottom"/>
          </w:tcPr>
          <w:p w14:paraId="3474E330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64" w:type="dxa"/>
            <w:vAlign w:val="bottom"/>
          </w:tcPr>
          <w:p w14:paraId="033C66C8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bottom"/>
          </w:tcPr>
          <w:p w14:paraId="3F3FBEEE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</w:tr>
      <w:tr w:rsidR="00265238" w:rsidRPr="00265238" w14:paraId="240425BC" w14:textId="77777777" w:rsidTr="005226A2">
        <w:trPr>
          <w:jc w:val="center"/>
        </w:trPr>
        <w:tc>
          <w:tcPr>
            <w:tcW w:w="5245" w:type="dxa"/>
          </w:tcPr>
          <w:p w14:paraId="26415B94" w14:textId="77777777" w:rsidR="00265238" w:rsidRPr="00265238" w:rsidRDefault="00265238" w:rsidP="005226A2">
            <w:pPr>
              <w:ind w:firstLine="460"/>
              <w:jc w:val="both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семінарські заняття</w:t>
            </w:r>
          </w:p>
        </w:tc>
        <w:tc>
          <w:tcPr>
            <w:tcW w:w="992" w:type="dxa"/>
            <w:vAlign w:val="bottom"/>
          </w:tcPr>
          <w:p w14:paraId="3462F38A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64" w:type="dxa"/>
            <w:vAlign w:val="bottom"/>
          </w:tcPr>
          <w:p w14:paraId="5325C681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22" w:type="dxa"/>
            <w:vAlign w:val="bottom"/>
          </w:tcPr>
          <w:p w14:paraId="6B3D26BE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</w:tr>
      <w:tr w:rsidR="00265238" w:rsidRPr="00265238" w14:paraId="12808A65" w14:textId="77777777" w:rsidTr="005226A2">
        <w:trPr>
          <w:jc w:val="center"/>
        </w:trPr>
        <w:tc>
          <w:tcPr>
            <w:tcW w:w="5245" w:type="dxa"/>
          </w:tcPr>
          <w:p w14:paraId="4E28678D" w14:textId="77777777" w:rsidR="00265238" w:rsidRPr="00265238" w:rsidRDefault="00265238" w:rsidP="005226A2">
            <w:pPr>
              <w:pStyle w:val="4"/>
              <w:spacing w:before="120"/>
              <w:rPr>
                <w:b w:val="0"/>
                <w:sz w:val="24"/>
                <w:szCs w:val="24"/>
              </w:rPr>
            </w:pPr>
            <w:r w:rsidRPr="00265238">
              <w:rPr>
                <w:b w:val="0"/>
                <w:sz w:val="24"/>
                <w:szCs w:val="24"/>
              </w:rPr>
              <w:t>Самостійна робота</w:t>
            </w:r>
          </w:p>
        </w:tc>
        <w:tc>
          <w:tcPr>
            <w:tcW w:w="992" w:type="dxa"/>
            <w:vAlign w:val="bottom"/>
          </w:tcPr>
          <w:p w14:paraId="7F196648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864" w:type="dxa"/>
            <w:vAlign w:val="bottom"/>
          </w:tcPr>
          <w:p w14:paraId="0C75E51A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922" w:type="dxa"/>
            <w:vAlign w:val="bottom"/>
          </w:tcPr>
          <w:p w14:paraId="21E2BD2F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</w:tr>
      <w:tr w:rsidR="00265238" w:rsidRPr="00265238" w14:paraId="7ADFC5FA" w14:textId="77777777" w:rsidTr="005226A2">
        <w:trPr>
          <w:jc w:val="center"/>
        </w:trPr>
        <w:tc>
          <w:tcPr>
            <w:tcW w:w="5245" w:type="dxa"/>
          </w:tcPr>
          <w:p w14:paraId="684A01C1" w14:textId="77777777" w:rsidR="00265238" w:rsidRPr="00265238" w:rsidRDefault="00265238" w:rsidP="005226A2">
            <w:pPr>
              <w:ind w:firstLine="391"/>
              <w:jc w:val="both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підготовка до аудиторних занять</w:t>
            </w:r>
          </w:p>
        </w:tc>
        <w:tc>
          <w:tcPr>
            <w:tcW w:w="992" w:type="dxa"/>
            <w:vAlign w:val="bottom"/>
          </w:tcPr>
          <w:p w14:paraId="7A324ABC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64" w:type="dxa"/>
            <w:vAlign w:val="bottom"/>
          </w:tcPr>
          <w:p w14:paraId="766A17A3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22" w:type="dxa"/>
            <w:vAlign w:val="bottom"/>
          </w:tcPr>
          <w:p w14:paraId="5F19C678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</w:tr>
      <w:tr w:rsidR="00265238" w:rsidRPr="00265238" w14:paraId="0256B37B" w14:textId="77777777" w:rsidTr="005226A2">
        <w:trPr>
          <w:jc w:val="center"/>
        </w:trPr>
        <w:tc>
          <w:tcPr>
            <w:tcW w:w="5245" w:type="dxa"/>
          </w:tcPr>
          <w:p w14:paraId="75BB0699" w14:textId="77777777" w:rsidR="00265238" w:rsidRPr="00265238" w:rsidRDefault="00265238" w:rsidP="005226A2">
            <w:pPr>
              <w:ind w:left="515" w:hanging="124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виконання та захист курсової роботи</w:t>
            </w:r>
          </w:p>
        </w:tc>
        <w:tc>
          <w:tcPr>
            <w:tcW w:w="992" w:type="dxa"/>
            <w:vAlign w:val="bottom"/>
          </w:tcPr>
          <w:p w14:paraId="22F90250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64" w:type="dxa"/>
            <w:vAlign w:val="bottom"/>
          </w:tcPr>
          <w:p w14:paraId="45DA6BBD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bottom"/>
          </w:tcPr>
          <w:p w14:paraId="6763FFBC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</w:tr>
      <w:tr w:rsidR="00265238" w:rsidRPr="00265238" w14:paraId="4A2A2BCD" w14:textId="77777777" w:rsidTr="005226A2">
        <w:trPr>
          <w:jc w:val="center"/>
        </w:trPr>
        <w:tc>
          <w:tcPr>
            <w:tcW w:w="5245" w:type="dxa"/>
          </w:tcPr>
          <w:p w14:paraId="5330238A" w14:textId="77777777" w:rsidR="00265238" w:rsidRPr="00265238" w:rsidRDefault="00265238" w:rsidP="005226A2">
            <w:pPr>
              <w:ind w:left="515" w:hanging="124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виконання та захист індивідуальних завдань</w:t>
            </w:r>
          </w:p>
        </w:tc>
        <w:tc>
          <w:tcPr>
            <w:tcW w:w="992" w:type="dxa"/>
            <w:vAlign w:val="bottom"/>
          </w:tcPr>
          <w:p w14:paraId="78D04544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64" w:type="dxa"/>
            <w:vAlign w:val="bottom"/>
          </w:tcPr>
          <w:p w14:paraId="68FE3444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bottom"/>
          </w:tcPr>
          <w:p w14:paraId="7B280A90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</w:tr>
      <w:tr w:rsidR="00265238" w:rsidRPr="00265238" w14:paraId="2711FD97" w14:textId="77777777" w:rsidTr="005226A2">
        <w:trPr>
          <w:jc w:val="center"/>
        </w:trPr>
        <w:tc>
          <w:tcPr>
            <w:tcW w:w="5245" w:type="dxa"/>
          </w:tcPr>
          <w:p w14:paraId="4EDF2A1E" w14:textId="77777777" w:rsidR="00265238" w:rsidRPr="00265238" w:rsidRDefault="00265238" w:rsidP="005226A2">
            <w:pPr>
              <w:ind w:firstLine="391"/>
              <w:jc w:val="both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підготовка та складання екзаменів</w:t>
            </w:r>
          </w:p>
        </w:tc>
        <w:tc>
          <w:tcPr>
            <w:tcW w:w="992" w:type="dxa"/>
            <w:vAlign w:val="bottom"/>
          </w:tcPr>
          <w:p w14:paraId="625FA826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64" w:type="dxa"/>
            <w:vAlign w:val="bottom"/>
          </w:tcPr>
          <w:p w14:paraId="0AC29F30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bottom"/>
          </w:tcPr>
          <w:p w14:paraId="67619EB2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</w:tr>
      <w:tr w:rsidR="00265238" w:rsidRPr="00265238" w14:paraId="1CAD84DD" w14:textId="77777777" w:rsidTr="005226A2">
        <w:trPr>
          <w:jc w:val="center"/>
        </w:trPr>
        <w:tc>
          <w:tcPr>
            <w:tcW w:w="5245" w:type="dxa"/>
          </w:tcPr>
          <w:p w14:paraId="783A450C" w14:textId="77777777" w:rsidR="00265238" w:rsidRPr="00265238" w:rsidRDefault="00265238" w:rsidP="005226A2">
            <w:pPr>
              <w:ind w:left="515" w:hanging="124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підготовка та складання контрольних робіт</w:t>
            </w:r>
          </w:p>
        </w:tc>
        <w:tc>
          <w:tcPr>
            <w:tcW w:w="992" w:type="dxa"/>
            <w:vAlign w:val="bottom"/>
          </w:tcPr>
          <w:p w14:paraId="6E77CA3A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864" w:type="dxa"/>
            <w:vAlign w:val="bottom"/>
          </w:tcPr>
          <w:p w14:paraId="0496106E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922" w:type="dxa"/>
            <w:vAlign w:val="bottom"/>
          </w:tcPr>
          <w:p w14:paraId="0C00FB18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</w:tr>
      <w:tr w:rsidR="00265238" w:rsidRPr="00265238" w14:paraId="39F3713A" w14:textId="77777777" w:rsidTr="005226A2">
        <w:trPr>
          <w:jc w:val="center"/>
        </w:trPr>
        <w:tc>
          <w:tcPr>
            <w:tcW w:w="5245" w:type="dxa"/>
          </w:tcPr>
          <w:p w14:paraId="47CECE27" w14:textId="77777777" w:rsidR="00265238" w:rsidRPr="00265238" w:rsidRDefault="00265238" w:rsidP="005226A2">
            <w:pPr>
              <w:ind w:left="515" w:hanging="124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опрацювання розділів, які не викладаються на лекціях</w:t>
            </w:r>
          </w:p>
        </w:tc>
        <w:tc>
          <w:tcPr>
            <w:tcW w:w="992" w:type="dxa"/>
            <w:vAlign w:val="bottom"/>
          </w:tcPr>
          <w:p w14:paraId="63C78D06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864" w:type="dxa"/>
            <w:vAlign w:val="bottom"/>
          </w:tcPr>
          <w:p w14:paraId="797A1DBB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922" w:type="dxa"/>
            <w:vAlign w:val="bottom"/>
          </w:tcPr>
          <w:p w14:paraId="5CD3871E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-</w:t>
            </w:r>
          </w:p>
        </w:tc>
      </w:tr>
      <w:tr w:rsidR="00265238" w:rsidRPr="00265238" w14:paraId="704B2223" w14:textId="77777777" w:rsidTr="005226A2">
        <w:trPr>
          <w:jc w:val="center"/>
        </w:trPr>
        <w:tc>
          <w:tcPr>
            <w:tcW w:w="5245" w:type="dxa"/>
          </w:tcPr>
          <w:p w14:paraId="4B4B840E" w14:textId="77777777" w:rsidR="00265238" w:rsidRPr="00265238" w:rsidRDefault="00265238" w:rsidP="005226A2">
            <w:pPr>
              <w:pStyle w:val="4"/>
              <w:spacing w:before="120"/>
              <w:rPr>
                <w:b w:val="0"/>
                <w:sz w:val="24"/>
                <w:szCs w:val="24"/>
              </w:rPr>
            </w:pPr>
            <w:r w:rsidRPr="00265238">
              <w:rPr>
                <w:b w:val="0"/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992" w:type="dxa"/>
            <w:vAlign w:val="bottom"/>
          </w:tcPr>
          <w:p w14:paraId="2B15D997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00493ACB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Диф. залік</w:t>
            </w:r>
          </w:p>
        </w:tc>
        <w:tc>
          <w:tcPr>
            <w:tcW w:w="922" w:type="dxa"/>
            <w:vAlign w:val="bottom"/>
          </w:tcPr>
          <w:p w14:paraId="1461356C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68B8780" w14:textId="23121D37" w:rsidR="00A40301" w:rsidRPr="00265238" w:rsidRDefault="00A40301" w:rsidP="008B7D72">
      <w:pPr>
        <w:overflowPunct w:val="0"/>
        <w:spacing w:before="120" w:after="120" w:line="228" w:lineRule="auto"/>
        <w:jc w:val="center"/>
        <w:textAlignment w:val="baseline"/>
        <w:rPr>
          <w:sz w:val="24"/>
          <w:szCs w:val="24"/>
        </w:rPr>
      </w:pPr>
      <w:r w:rsidRPr="00265238">
        <w:rPr>
          <w:sz w:val="24"/>
          <w:szCs w:val="24"/>
        </w:rPr>
        <w:t>Заочна форма освіти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3"/>
        <w:gridCol w:w="992"/>
        <w:gridCol w:w="1242"/>
      </w:tblGrid>
      <w:tr w:rsidR="00265238" w:rsidRPr="00265238" w14:paraId="3ACEBEBF" w14:textId="77777777" w:rsidTr="005226A2">
        <w:trPr>
          <w:cantSplit/>
          <w:trHeight w:val="420"/>
          <w:tblHeader/>
          <w:jc w:val="center"/>
        </w:trPr>
        <w:tc>
          <w:tcPr>
            <w:tcW w:w="5583" w:type="dxa"/>
            <w:vMerge w:val="restart"/>
            <w:vAlign w:val="center"/>
          </w:tcPr>
          <w:p w14:paraId="5EB418EF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 xml:space="preserve">Види </w:t>
            </w:r>
          </w:p>
          <w:p w14:paraId="3E2D7C70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навчальної діяльності</w:t>
            </w:r>
          </w:p>
        </w:tc>
        <w:tc>
          <w:tcPr>
            <w:tcW w:w="992" w:type="dxa"/>
            <w:vMerge w:val="restart"/>
            <w:vAlign w:val="center"/>
          </w:tcPr>
          <w:p w14:paraId="720BB8F0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Усього</w:t>
            </w:r>
          </w:p>
        </w:tc>
        <w:tc>
          <w:tcPr>
            <w:tcW w:w="1242" w:type="dxa"/>
            <w:vAlign w:val="center"/>
          </w:tcPr>
          <w:p w14:paraId="46C2D0BD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Семестр</w:t>
            </w:r>
          </w:p>
        </w:tc>
      </w:tr>
      <w:tr w:rsidR="00265238" w:rsidRPr="00265238" w14:paraId="67CCF044" w14:textId="77777777" w:rsidTr="005226A2">
        <w:trPr>
          <w:cantSplit/>
          <w:trHeight w:val="65"/>
          <w:tblHeader/>
          <w:jc w:val="center"/>
        </w:trPr>
        <w:tc>
          <w:tcPr>
            <w:tcW w:w="5583" w:type="dxa"/>
            <w:vMerge/>
            <w:vAlign w:val="center"/>
          </w:tcPr>
          <w:p w14:paraId="2878884B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3117618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3FEC502F" w14:textId="77777777" w:rsidR="00265238" w:rsidRPr="00265238" w:rsidRDefault="00265238" w:rsidP="005226A2">
            <w:pPr>
              <w:jc w:val="center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2</w:t>
            </w:r>
          </w:p>
        </w:tc>
      </w:tr>
      <w:tr w:rsidR="00265238" w:rsidRPr="00265238" w14:paraId="3C7E3EDC" w14:textId="77777777" w:rsidTr="005226A2">
        <w:trPr>
          <w:trHeight w:val="454"/>
          <w:jc w:val="center"/>
        </w:trPr>
        <w:tc>
          <w:tcPr>
            <w:tcW w:w="5583" w:type="dxa"/>
            <w:vAlign w:val="center"/>
          </w:tcPr>
          <w:p w14:paraId="3C2A4EB3" w14:textId="77777777" w:rsidR="00265238" w:rsidRPr="00265238" w:rsidRDefault="00265238" w:rsidP="005226A2">
            <w:pPr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Усього годин за навчальним планом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E19F561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242" w:type="dxa"/>
            <w:vAlign w:val="center"/>
          </w:tcPr>
          <w:p w14:paraId="04E7679A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120</w:t>
            </w:r>
          </w:p>
        </w:tc>
      </w:tr>
      <w:tr w:rsidR="00265238" w:rsidRPr="00265238" w14:paraId="2EEF5576" w14:textId="77777777" w:rsidTr="005226A2">
        <w:trPr>
          <w:jc w:val="center"/>
        </w:trPr>
        <w:tc>
          <w:tcPr>
            <w:tcW w:w="5583" w:type="dxa"/>
          </w:tcPr>
          <w:p w14:paraId="3C608985" w14:textId="45953AF2" w:rsidR="00265238" w:rsidRPr="00265238" w:rsidRDefault="00265238" w:rsidP="00265238">
            <w:pPr>
              <w:ind w:firstLine="175"/>
              <w:jc w:val="both"/>
              <w:rPr>
                <w:b/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у тому числі:</w:t>
            </w:r>
            <w:r w:rsidRPr="00265238">
              <w:rPr>
                <w:sz w:val="24"/>
                <w:szCs w:val="24"/>
              </w:rPr>
              <w:t xml:space="preserve"> </w:t>
            </w:r>
            <w:r w:rsidRPr="00265238">
              <w:rPr>
                <w:sz w:val="24"/>
                <w:szCs w:val="24"/>
              </w:rPr>
              <w:t>Аудиторні заняття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88995E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Align w:val="center"/>
          </w:tcPr>
          <w:p w14:paraId="39709420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8</w:t>
            </w:r>
          </w:p>
        </w:tc>
      </w:tr>
      <w:tr w:rsidR="00265238" w:rsidRPr="00265238" w14:paraId="6DD7AA67" w14:textId="77777777" w:rsidTr="005226A2">
        <w:trPr>
          <w:jc w:val="center"/>
        </w:trPr>
        <w:tc>
          <w:tcPr>
            <w:tcW w:w="5583" w:type="dxa"/>
          </w:tcPr>
          <w:p w14:paraId="2EAE4E6F" w14:textId="77777777" w:rsidR="00265238" w:rsidRPr="00265238" w:rsidRDefault="00265238" w:rsidP="005226A2">
            <w:pPr>
              <w:ind w:firstLine="460"/>
              <w:jc w:val="both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лекції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03C57F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14:paraId="5BBC9CC9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2</w:t>
            </w:r>
          </w:p>
        </w:tc>
      </w:tr>
      <w:tr w:rsidR="00265238" w:rsidRPr="00265238" w14:paraId="24B4ABC4" w14:textId="77777777" w:rsidTr="005226A2">
        <w:trPr>
          <w:jc w:val="center"/>
        </w:trPr>
        <w:tc>
          <w:tcPr>
            <w:tcW w:w="5583" w:type="dxa"/>
          </w:tcPr>
          <w:p w14:paraId="05B11407" w14:textId="77777777" w:rsidR="00265238" w:rsidRPr="00265238" w:rsidRDefault="00265238" w:rsidP="005226A2">
            <w:pPr>
              <w:ind w:firstLine="460"/>
              <w:jc w:val="both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лабораторні роботи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55A0584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1242" w:type="dxa"/>
            <w:vAlign w:val="center"/>
          </w:tcPr>
          <w:p w14:paraId="199282E8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–</w:t>
            </w:r>
          </w:p>
        </w:tc>
      </w:tr>
      <w:tr w:rsidR="00265238" w:rsidRPr="00265238" w14:paraId="025B2E91" w14:textId="77777777" w:rsidTr="005226A2">
        <w:trPr>
          <w:jc w:val="center"/>
        </w:trPr>
        <w:tc>
          <w:tcPr>
            <w:tcW w:w="5583" w:type="dxa"/>
          </w:tcPr>
          <w:p w14:paraId="422E3B7F" w14:textId="77777777" w:rsidR="00265238" w:rsidRPr="00265238" w:rsidRDefault="00265238" w:rsidP="005226A2">
            <w:pPr>
              <w:ind w:firstLine="460"/>
              <w:jc w:val="both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практичні заняття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2AD40F2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1242" w:type="dxa"/>
            <w:vAlign w:val="center"/>
          </w:tcPr>
          <w:p w14:paraId="4BA1342B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–</w:t>
            </w:r>
          </w:p>
        </w:tc>
      </w:tr>
      <w:tr w:rsidR="00265238" w:rsidRPr="00265238" w14:paraId="1F0DF606" w14:textId="77777777" w:rsidTr="005226A2">
        <w:trPr>
          <w:jc w:val="center"/>
        </w:trPr>
        <w:tc>
          <w:tcPr>
            <w:tcW w:w="5583" w:type="dxa"/>
          </w:tcPr>
          <w:p w14:paraId="7F162C17" w14:textId="77777777" w:rsidR="00265238" w:rsidRPr="00265238" w:rsidRDefault="00265238" w:rsidP="005226A2">
            <w:pPr>
              <w:ind w:firstLine="460"/>
              <w:jc w:val="both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семінарські заняття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0A67023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Align w:val="center"/>
          </w:tcPr>
          <w:p w14:paraId="5C28A9FB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6</w:t>
            </w:r>
          </w:p>
        </w:tc>
      </w:tr>
      <w:tr w:rsidR="00265238" w:rsidRPr="00265238" w14:paraId="1DEF46A4" w14:textId="77777777" w:rsidTr="005226A2">
        <w:trPr>
          <w:trHeight w:val="397"/>
          <w:jc w:val="center"/>
        </w:trPr>
        <w:tc>
          <w:tcPr>
            <w:tcW w:w="5583" w:type="dxa"/>
            <w:vAlign w:val="center"/>
          </w:tcPr>
          <w:p w14:paraId="75A416F9" w14:textId="77777777" w:rsidR="00265238" w:rsidRPr="00265238" w:rsidRDefault="00265238" w:rsidP="005226A2">
            <w:pPr>
              <w:pStyle w:val="4"/>
              <w:keepNext w:val="0"/>
              <w:rPr>
                <w:b w:val="0"/>
                <w:sz w:val="24"/>
                <w:szCs w:val="24"/>
              </w:rPr>
            </w:pPr>
            <w:r w:rsidRPr="00265238">
              <w:rPr>
                <w:b w:val="0"/>
                <w:sz w:val="24"/>
                <w:szCs w:val="24"/>
              </w:rPr>
              <w:t>Самостійна робота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1243A5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1242" w:type="dxa"/>
            <w:vAlign w:val="center"/>
          </w:tcPr>
          <w:p w14:paraId="5EB9EE13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112</w:t>
            </w:r>
          </w:p>
        </w:tc>
      </w:tr>
      <w:tr w:rsidR="00265238" w:rsidRPr="00265238" w14:paraId="6568B00B" w14:textId="77777777" w:rsidTr="005226A2">
        <w:trPr>
          <w:jc w:val="center"/>
        </w:trPr>
        <w:tc>
          <w:tcPr>
            <w:tcW w:w="5583" w:type="dxa"/>
          </w:tcPr>
          <w:p w14:paraId="7F75BF17" w14:textId="77777777" w:rsidR="00265238" w:rsidRPr="00265238" w:rsidRDefault="00265238" w:rsidP="005226A2">
            <w:pPr>
              <w:ind w:firstLine="391"/>
              <w:jc w:val="both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підготовка до аудиторних занять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330DA6D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Align w:val="center"/>
          </w:tcPr>
          <w:p w14:paraId="64387837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4</w:t>
            </w:r>
          </w:p>
        </w:tc>
      </w:tr>
      <w:tr w:rsidR="00265238" w:rsidRPr="00265238" w14:paraId="30ABDD40" w14:textId="77777777" w:rsidTr="005226A2">
        <w:trPr>
          <w:jc w:val="center"/>
        </w:trPr>
        <w:tc>
          <w:tcPr>
            <w:tcW w:w="5583" w:type="dxa"/>
          </w:tcPr>
          <w:p w14:paraId="7C367C92" w14:textId="77777777" w:rsidR="00265238" w:rsidRPr="00265238" w:rsidRDefault="00265238" w:rsidP="005226A2">
            <w:pPr>
              <w:ind w:left="515" w:hanging="124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виконання та захист курсового проєкту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55E06E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1242" w:type="dxa"/>
            <w:vAlign w:val="center"/>
          </w:tcPr>
          <w:p w14:paraId="668FAB4F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–</w:t>
            </w:r>
          </w:p>
        </w:tc>
      </w:tr>
      <w:tr w:rsidR="00265238" w:rsidRPr="00265238" w14:paraId="605338E3" w14:textId="77777777" w:rsidTr="005226A2">
        <w:trPr>
          <w:jc w:val="center"/>
        </w:trPr>
        <w:tc>
          <w:tcPr>
            <w:tcW w:w="5583" w:type="dxa"/>
          </w:tcPr>
          <w:p w14:paraId="4C53BB23" w14:textId="77777777" w:rsidR="00265238" w:rsidRPr="00265238" w:rsidRDefault="00265238" w:rsidP="005226A2">
            <w:pPr>
              <w:ind w:left="515" w:hanging="124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виконання та захист індивідуальних завдань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3F1438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42" w:type="dxa"/>
            <w:vAlign w:val="center"/>
          </w:tcPr>
          <w:p w14:paraId="65F76E66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12</w:t>
            </w:r>
          </w:p>
        </w:tc>
      </w:tr>
      <w:tr w:rsidR="00265238" w:rsidRPr="00265238" w14:paraId="4896FF37" w14:textId="77777777" w:rsidTr="005226A2">
        <w:trPr>
          <w:jc w:val="center"/>
        </w:trPr>
        <w:tc>
          <w:tcPr>
            <w:tcW w:w="5583" w:type="dxa"/>
          </w:tcPr>
          <w:p w14:paraId="73BA43A3" w14:textId="77777777" w:rsidR="00265238" w:rsidRPr="00265238" w:rsidRDefault="00265238" w:rsidP="005226A2">
            <w:pPr>
              <w:ind w:firstLine="391"/>
              <w:jc w:val="both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опрацювання навчального матеріалу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BC1C8FD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1242" w:type="dxa"/>
            <w:vAlign w:val="center"/>
          </w:tcPr>
          <w:p w14:paraId="644866A7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72</w:t>
            </w:r>
          </w:p>
        </w:tc>
      </w:tr>
      <w:tr w:rsidR="00265238" w:rsidRPr="00265238" w14:paraId="24DEF01E" w14:textId="77777777" w:rsidTr="005226A2">
        <w:trPr>
          <w:jc w:val="center"/>
        </w:trPr>
        <w:tc>
          <w:tcPr>
            <w:tcW w:w="5583" w:type="dxa"/>
          </w:tcPr>
          <w:p w14:paraId="63C9C60F" w14:textId="77777777" w:rsidR="00265238" w:rsidRPr="00265238" w:rsidRDefault="00265238" w:rsidP="005226A2">
            <w:pPr>
              <w:ind w:firstLine="391"/>
              <w:jc w:val="both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підготовка та складання екзаменів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EC00890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1242" w:type="dxa"/>
            <w:vAlign w:val="center"/>
          </w:tcPr>
          <w:p w14:paraId="3815515B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–</w:t>
            </w:r>
          </w:p>
        </w:tc>
      </w:tr>
      <w:tr w:rsidR="00265238" w:rsidRPr="00265238" w14:paraId="5052A119" w14:textId="77777777" w:rsidTr="005226A2">
        <w:trPr>
          <w:jc w:val="center"/>
        </w:trPr>
        <w:tc>
          <w:tcPr>
            <w:tcW w:w="5583" w:type="dxa"/>
          </w:tcPr>
          <w:p w14:paraId="17AE837F" w14:textId="77777777" w:rsidR="00265238" w:rsidRPr="00265238" w:rsidRDefault="00265238" w:rsidP="005226A2">
            <w:pPr>
              <w:ind w:left="515" w:hanging="124"/>
              <w:rPr>
                <w:sz w:val="24"/>
                <w:szCs w:val="24"/>
              </w:rPr>
            </w:pPr>
            <w:r w:rsidRPr="00265238">
              <w:rPr>
                <w:sz w:val="24"/>
                <w:szCs w:val="24"/>
              </w:rPr>
              <w:t>– підготовка та складання контрольних робіт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F75563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242" w:type="dxa"/>
            <w:vAlign w:val="center"/>
          </w:tcPr>
          <w:p w14:paraId="57937DEC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24</w:t>
            </w:r>
          </w:p>
        </w:tc>
      </w:tr>
      <w:tr w:rsidR="00265238" w:rsidRPr="00265238" w14:paraId="44AA6F4B" w14:textId="77777777" w:rsidTr="005226A2">
        <w:trPr>
          <w:jc w:val="center"/>
        </w:trPr>
        <w:tc>
          <w:tcPr>
            <w:tcW w:w="5583" w:type="dxa"/>
          </w:tcPr>
          <w:p w14:paraId="0CFB182C" w14:textId="77777777" w:rsidR="00265238" w:rsidRPr="00265238" w:rsidRDefault="00265238" w:rsidP="005226A2">
            <w:pPr>
              <w:pStyle w:val="4"/>
              <w:spacing w:before="120"/>
              <w:rPr>
                <w:b w:val="0"/>
                <w:sz w:val="24"/>
                <w:szCs w:val="24"/>
              </w:rPr>
            </w:pPr>
            <w:r w:rsidRPr="00265238">
              <w:rPr>
                <w:b w:val="0"/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992" w:type="dxa"/>
            <w:vAlign w:val="center"/>
          </w:tcPr>
          <w:p w14:paraId="17DB0C87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97C67E4" w14:textId="77777777" w:rsidR="00265238" w:rsidRPr="00265238" w:rsidRDefault="00265238" w:rsidP="005226A2">
            <w:pPr>
              <w:jc w:val="center"/>
              <w:rPr>
                <w:bCs/>
                <w:sz w:val="24"/>
                <w:szCs w:val="24"/>
              </w:rPr>
            </w:pPr>
            <w:r w:rsidRPr="00265238">
              <w:rPr>
                <w:bCs/>
                <w:sz w:val="24"/>
                <w:szCs w:val="24"/>
              </w:rPr>
              <w:t>Диф. залік</w:t>
            </w:r>
          </w:p>
        </w:tc>
      </w:tr>
    </w:tbl>
    <w:p w14:paraId="08F786AC" w14:textId="1AF63719" w:rsidR="00265238" w:rsidRPr="00265238" w:rsidRDefault="00265238" w:rsidP="008B7D72">
      <w:pPr>
        <w:overflowPunct w:val="0"/>
        <w:spacing w:before="120" w:after="120" w:line="228" w:lineRule="auto"/>
        <w:jc w:val="center"/>
        <w:textAlignment w:val="baseline"/>
        <w:rPr>
          <w:sz w:val="24"/>
          <w:szCs w:val="24"/>
        </w:rPr>
      </w:pPr>
    </w:p>
    <w:p w14:paraId="781F1CC2" w14:textId="77777777" w:rsidR="00A40301" w:rsidRPr="00265238" w:rsidRDefault="00A40301"/>
    <w:tbl>
      <w:tblPr>
        <w:tblW w:w="935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CF7F5F" w:rsidRPr="00265238" w14:paraId="47389024" w14:textId="77777777" w:rsidTr="008B7D72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5C9F34B6" w14:textId="77777777" w:rsidR="00CF7F5F" w:rsidRPr="00265238" w:rsidRDefault="00CF7F5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 w:rsidRPr="00265238">
              <w:rPr>
                <w:b/>
                <w:color w:val="244061"/>
                <w:sz w:val="24"/>
                <w:szCs w:val="24"/>
              </w:rPr>
              <w:t>Зміст дисципліни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62B61C3B" w14:textId="48414609" w:rsidR="00CF7F5F" w:rsidRPr="00265238" w:rsidRDefault="00CF7F5F" w:rsidP="008B7D72">
            <w:pPr>
              <w:pStyle w:val="1"/>
              <w:shd w:val="clear" w:color="auto" w:fill="FFFFFF"/>
              <w:spacing w:after="0" w:line="228" w:lineRule="auto"/>
              <w:ind w:left="1044" w:hanging="992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52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Розділ 1. </w:t>
            </w:r>
            <w:r w:rsidR="00265238" w:rsidRPr="00265238">
              <w:rPr>
                <w:rFonts w:ascii="Times New Roman" w:hAnsi="Times New Roman"/>
                <w:sz w:val="24"/>
                <w:szCs w:val="24"/>
                <w:lang w:val="uk-UA"/>
              </w:rPr>
              <w:t>Науково-освітнє середовище університету</w:t>
            </w:r>
          </w:p>
          <w:p w14:paraId="7F65F5C5" w14:textId="049A62CD" w:rsidR="00CF7F5F" w:rsidRPr="00265238" w:rsidRDefault="00CF7F5F" w:rsidP="008B7D72">
            <w:pPr>
              <w:pStyle w:val="1"/>
              <w:shd w:val="clear" w:color="auto" w:fill="FFFFFF"/>
              <w:spacing w:after="0" w:line="228" w:lineRule="auto"/>
              <w:ind w:left="1044" w:hanging="992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52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Розділ 2. </w:t>
            </w:r>
            <w:r w:rsidR="00265238" w:rsidRPr="00265238">
              <w:rPr>
                <w:rFonts w:ascii="Times New Roman" w:hAnsi="Times New Roman"/>
                <w:sz w:val="24"/>
                <w:szCs w:val="24"/>
                <w:lang w:val="uk-UA"/>
              </w:rPr>
              <w:t>Основи наукової діяльності металурга</w:t>
            </w:r>
          </w:p>
          <w:p w14:paraId="4EF6BABA" w14:textId="77777777" w:rsidR="00265238" w:rsidRPr="00265238" w:rsidRDefault="00CF7F5F" w:rsidP="008B7D72">
            <w:pPr>
              <w:pStyle w:val="1"/>
              <w:shd w:val="clear" w:color="auto" w:fill="FFFFFF"/>
              <w:spacing w:after="0" w:line="228" w:lineRule="auto"/>
              <w:ind w:left="1044" w:hanging="992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52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Розділ 3. </w:t>
            </w:r>
            <w:r w:rsidR="00265238" w:rsidRPr="00265238">
              <w:rPr>
                <w:rFonts w:ascii="Times New Roman" w:hAnsi="Times New Roman"/>
                <w:sz w:val="24"/>
                <w:szCs w:val="24"/>
                <w:lang w:val="uk-UA"/>
              </w:rPr>
              <w:t>Академічна доброчесність</w:t>
            </w:r>
            <w:r w:rsidR="00265238" w:rsidRPr="002652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2573928" w14:textId="672140D8" w:rsidR="00CF7F5F" w:rsidRPr="00265238" w:rsidRDefault="00CF7F5F" w:rsidP="008B7D72">
            <w:pPr>
              <w:pStyle w:val="1"/>
              <w:shd w:val="clear" w:color="auto" w:fill="FFFFFF"/>
              <w:spacing w:after="0" w:line="228" w:lineRule="auto"/>
              <w:ind w:left="1044" w:hanging="992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52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Розділ 4. </w:t>
            </w:r>
            <w:r w:rsidR="00265238" w:rsidRPr="00265238">
              <w:rPr>
                <w:rFonts w:ascii="Times New Roman" w:hAnsi="Times New Roman"/>
                <w:sz w:val="24"/>
                <w:szCs w:val="24"/>
                <w:lang w:val="uk-UA"/>
              </w:rPr>
              <w:t>Особиста освітня траєкторія та професійний розвиток студента металургійного профілю</w:t>
            </w:r>
          </w:p>
        </w:tc>
      </w:tr>
      <w:tr w:rsidR="00CF7F5F" w:rsidRPr="00265238" w14:paraId="00E2457F" w14:textId="77777777" w:rsidTr="008B7D72">
        <w:tc>
          <w:tcPr>
            <w:tcW w:w="3397" w:type="dxa"/>
            <w:tcBorders>
              <w:top w:val="single" w:sz="4" w:space="0" w:color="auto"/>
            </w:tcBorders>
          </w:tcPr>
          <w:p w14:paraId="5FFEA266" w14:textId="77777777" w:rsidR="00CF7F5F" w:rsidRPr="00265238" w:rsidRDefault="00CF7F5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 w:rsidRPr="00265238">
              <w:rPr>
                <w:b/>
                <w:bCs/>
                <w:color w:val="244061"/>
                <w:sz w:val="24"/>
                <w:szCs w:val="24"/>
              </w:rPr>
              <w:t>Контрольні</w:t>
            </w:r>
            <w:r w:rsidRPr="00265238">
              <w:rPr>
                <w:color w:val="244061"/>
                <w:sz w:val="24"/>
                <w:szCs w:val="24"/>
              </w:rPr>
              <w:t xml:space="preserve"> </w:t>
            </w:r>
            <w:r w:rsidRPr="00265238">
              <w:rPr>
                <w:b/>
                <w:color w:val="244061"/>
                <w:sz w:val="24"/>
                <w:szCs w:val="24"/>
              </w:rPr>
              <w:t>заходи та критерії</w:t>
            </w:r>
            <w:r w:rsidRPr="00265238">
              <w:rPr>
                <w:color w:val="244061"/>
                <w:sz w:val="24"/>
                <w:szCs w:val="24"/>
              </w:rPr>
              <w:t xml:space="preserve"> </w:t>
            </w:r>
            <w:r w:rsidRPr="00265238"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46A8FD6B" w14:textId="77777777" w:rsidR="00CF7F5F" w:rsidRPr="00265238" w:rsidRDefault="00CF7F5F" w:rsidP="008B7D72">
            <w:pPr>
              <w:pStyle w:val="Default"/>
              <w:spacing w:line="228" w:lineRule="auto"/>
              <w:ind w:firstLine="193"/>
              <w:jc w:val="both"/>
              <w:rPr>
                <w:iCs/>
                <w:lang w:val="uk-UA"/>
              </w:rPr>
            </w:pPr>
            <w:r w:rsidRPr="00265238">
              <w:rPr>
                <w:iCs/>
                <w:lang w:val="uk-UA"/>
              </w:rPr>
              <w:t>Оцінювання розділів 1–4 здійснюється за 12-бальною шкалою за результатами контрольної роботи у тестовій формі.</w:t>
            </w:r>
          </w:p>
          <w:p w14:paraId="5C0ECDF5" w14:textId="77777777" w:rsidR="00CF7F5F" w:rsidRPr="00265238" w:rsidRDefault="00CF7F5F" w:rsidP="008B7D72">
            <w:pPr>
              <w:pStyle w:val="Default"/>
              <w:spacing w:line="228" w:lineRule="auto"/>
              <w:ind w:firstLine="193"/>
              <w:jc w:val="both"/>
              <w:rPr>
                <w:iCs/>
                <w:lang w:val="uk-UA"/>
              </w:rPr>
            </w:pPr>
            <w:r w:rsidRPr="00265238">
              <w:rPr>
                <w:iCs/>
                <w:lang w:val="uk-UA"/>
              </w:rPr>
              <w:t>Формою семестрового контролю з дисципліни є  диференційований залік.</w:t>
            </w:r>
          </w:p>
          <w:p w14:paraId="3F0012E9" w14:textId="77777777" w:rsidR="00CF7F5F" w:rsidRPr="00265238" w:rsidRDefault="00CF7F5F" w:rsidP="008B7D72">
            <w:pPr>
              <w:pStyle w:val="Default"/>
              <w:spacing w:line="228" w:lineRule="auto"/>
              <w:ind w:firstLine="193"/>
              <w:jc w:val="both"/>
              <w:rPr>
                <w:lang w:val="uk-UA"/>
              </w:rPr>
            </w:pPr>
            <w:r w:rsidRPr="00265238">
              <w:rPr>
                <w:iCs/>
                <w:lang w:val="uk-UA"/>
              </w:rPr>
              <w:t xml:space="preserve">Семестрова оцінка визначається як середнє арифметичне оцінок з розділів 1-4 з подальшим переведенням до 100-бальної шкали за визначеною методикою. </w:t>
            </w:r>
          </w:p>
        </w:tc>
      </w:tr>
      <w:tr w:rsidR="00C141E4" w:rsidRPr="00265238" w14:paraId="7F6EC18C" w14:textId="77777777" w:rsidTr="00C63F83">
        <w:tc>
          <w:tcPr>
            <w:tcW w:w="3397" w:type="dxa"/>
            <w:tcBorders>
              <w:bottom w:val="single" w:sz="4" w:space="0" w:color="auto"/>
            </w:tcBorders>
          </w:tcPr>
          <w:p w14:paraId="0390CC3E" w14:textId="77777777" w:rsidR="00C141E4" w:rsidRPr="00265238" w:rsidRDefault="00C141E4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 w:rsidRPr="00265238">
              <w:rPr>
                <w:b/>
                <w:color w:val="244061"/>
                <w:sz w:val="24"/>
                <w:szCs w:val="24"/>
              </w:rPr>
              <w:t>Політика викладання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FE0F360" w14:textId="77777777" w:rsidR="00265238" w:rsidRPr="00265238" w:rsidRDefault="00265238" w:rsidP="00265238">
            <w:pPr>
              <w:pStyle w:val="Default"/>
              <w:spacing w:line="228" w:lineRule="auto"/>
              <w:ind w:firstLine="193"/>
              <w:jc w:val="both"/>
              <w:rPr>
                <w:iCs/>
                <w:lang w:val="uk-UA"/>
              </w:rPr>
            </w:pPr>
            <w:r w:rsidRPr="00265238">
              <w:rPr>
                <w:iCs/>
                <w:lang w:val="uk-UA"/>
              </w:rPr>
              <w:t>Необхідною умовою отримання позитивної оцінки кожного розділу є відпрацювання відповідних семінарських занять.</w:t>
            </w:r>
          </w:p>
          <w:p w14:paraId="53E595C5" w14:textId="77777777" w:rsidR="00265238" w:rsidRPr="00265238" w:rsidRDefault="00265238" w:rsidP="00265238">
            <w:pPr>
              <w:pStyle w:val="Default"/>
              <w:spacing w:line="228" w:lineRule="auto"/>
              <w:ind w:firstLine="193"/>
              <w:jc w:val="both"/>
              <w:rPr>
                <w:iCs/>
                <w:lang w:val="uk-UA"/>
              </w:rPr>
            </w:pPr>
            <w:r w:rsidRPr="00265238">
              <w:rPr>
                <w:iCs/>
                <w:lang w:val="uk-UA"/>
              </w:rPr>
              <w:t xml:space="preserve">Необхідною умовою отримання позитивної семестрової оцінки з дисципліни за заочною формою навчання є зарахування індивідуального завдання, за яке відповідно до затверджених критеріїв виставляється оцінка «зараховано» / «не зараховано».  </w:t>
            </w:r>
          </w:p>
          <w:p w14:paraId="29AF95FD" w14:textId="77777777" w:rsidR="00265238" w:rsidRPr="00265238" w:rsidRDefault="00265238" w:rsidP="00265238">
            <w:pPr>
              <w:pStyle w:val="Default"/>
              <w:spacing w:line="228" w:lineRule="auto"/>
              <w:ind w:firstLine="193"/>
              <w:jc w:val="both"/>
              <w:rPr>
                <w:iCs/>
                <w:lang w:val="uk-UA"/>
              </w:rPr>
            </w:pPr>
            <w:r w:rsidRPr="00265238">
              <w:rPr>
                <w:iCs/>
                <w:lang w:val="uk-UA"/>
              </w:rPr>
              <w:t>Підсумкова оцінка з навчальної дисципліни дорівнює семестровій оцінці.</w:t>
            </w:r>
          </w:p>
          <w:p w14:paraId="5019C235" w14:textId="77777777" w:rsidR="00265238" w:rsidRPr="00265238" w:rsidRDefault="00265238" w:rsidP="00265238">
            <w:pPr>
              <w:pStyle w:val="Default"/>
              <w:spacing w:line="228" w:lineRule="auto"/>
              <w:ind w:firstLine="193"/>
              <w:jc w:val="both"/>
              <w:rPr>
                <w:iCs/>
                <w:lang w:val="uk-UA"/>
              </w:rPr>
            </w:pPr>
            <w:r w:rsidRPr="00265238">
              <w:rPr>
                <w:iCs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7AE6B305" w14:textId="3F521F77" w:rsidR="00C141E4" w:rsidRPr="00265238" w:rsidRDefault="00265238" w:rsidP="00265238">
            <w:pPr>
              <w:pStyle w:val="Default"/>
              <w:spacing w:line="228" w:lineRule="auto"/>
              <w:ind w:firstLine="193"/>
              <w:jc w:val="both"/>
              <w:rPr>
                <w:b/>
                <w:bCs/>
                <w:color w:val="244061"/>
                <w:lang w:val="uk-UA"/>
              </w:rPr>
            </w:pPr>
            <w:r w:rsidRPr="00265238">
              <w:rPr>
                <w:iCs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 тягнуть відповідальність у вигляді повторного виконання завдань та повторного проходження процедури оцінювання.</w:t>
            </w:r>
          </w:p>
        </w:tc>
      </w:tr>
      <w:tr w:rsidR="00C141E4" w:rsidRPr="00265238" w14:paraId="0FBEDB8D" w14:textId="77777777" w:rsidTr="00C63F83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57040614" w14:textId="77777777" w:rsidR="00C141E4" w:rsidRPr="00265238" w:rsidRDefault="00C141E4" w:rsidP="002076C2">
            <w:pPr>
              <w:rPr>
                <w:b/>
                <w:color w:val="244061"/>
                <w:sz w:val="24"/>
                <w:szCs w:val="24"/>
              </w:rPr>
            </w:pPr>
            <w:r w:rsidRPr="00265238"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06A0E99" w14:textId="2A0FF265" w:rsidR="00C141E4" w:rsidRPr="00265238" w:rsidRDefault="00E50738" w:rsidP="00E50738">
            <w:pPr>
              <w:spacing w:line="228" w:lineRule="auto"/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E50738">
              <w:rPr>
                <w:sz w:val="24"/>
                <w:szCs w:val="24"/>
              </w:rPr>
              <w:t>Навчальний процес передбачає використання мультимедійного комплексу для проведення інтерактивних лекцій та семінарських занять, комп’ютерних робочих місць</w:t>
            </w:r>
            <w:r w:rsidRPr="00E50738">
              <w:rPr>
                <w:sz w:val="24"/>
                <w:szCs w:val="24"/>
              </w:rPr>
              <w:t xml:space="preserve"> </w:t>
            </w:r>
            <w:r w:rsidRPr="00E50738">
              <w:rPr>
                <w:sz w:val="24"/>
                <w:szCs w:val="24"/>
              </w:rPr>
              <w:t>та прикладного програмного забезпечення: Microsoft PowerPoint для проведення семінарських занять та виконання індивідуального завдання.</w:t>
            </w:r>
          </w:p>
        </w:tc>
      </w:tr>
    </w:tbl>
    <w:p w14:paraId="27F96D24" w14:textId="77777777" w:rsidR="00C63F83" w:rsidRPr="00265238" w:rsidRDefault="00C63F83"/>
    <w:p w14:paraId="26DCCB68" w14:textId="77777777" w:rsidR="00C63F83" w:rsidRPr="00265238" w:rsidRDefault="00C63F83">
      <w:r w:rsidRPr="00265238">
        <w:br w:type="page"/>
      </w:r>
    </w:p>
    <w:tbl>
      <w:tblPr>
        <w:tblW w:w="935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9017DA" w:rsidRPr="00265238" w14:paraId="09B0292F" w14:textId="77777777" w:rsidTr="009017DA">
        <w:tc>
          <w:tcPr>
            <w:tcW w:w="3397" w:type="dxa"/>
          </w:tcPr>
          <w:p w14:paraId="7F7419A3" w14:textId="77777777" w:rsidR="009017DA" w:rsidRPr="00265238" w:rsidRDefault="009017DA" w:rsidP="002076C2">
            <w:pPr>
              <w:rPr>
                <w:b/>
                <w:color w:val="244061"/>
                <w:sz w:val="24"/>
                <w:szCs w:val="24"/>
              </w:rPr>
            </w:pPr>
            <w:r w:rsidRPr="00265238"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5954" w:type="dxa"/>
          </w:tcPr>
          <w:p w14:paraId="24087FA6" w14:textId="77777777" w:rsidR="009017DA" w:rsidRPr="00265238" w:rsidRDefault="009017DA" w:rsidP="00E50738">
            <w:pPr>
              <w:pStyle w:val="Default"/>
              <w:spacing w:line="228" w:lineRule="auto"/>
              <w:ind w:firstLine="193"/>
              <w:jc w:val="both"/>
              <w:rPr>
                <w:b/>
                <w:lang w:val="uk-UA"/>
              </w:rPr>
            </w:pPr>
            <w:r w:rsidRPr="00265238">
              <w:rPr>
                <w:b/>
                <w:lang w:val="uk-UA"/>
              </w:rPr>
              <w:t>Основна література:</w:t>
            </w:r>
          </w:p>
          <w:p w14:paraId="5A796358" w14:textId="77777777" w:rsidR="00E50738" w:rsidRPr="00E50738" w:rsidRDefault="00E50738" w:rsidP="00E50738">
            <w:pPr>
              <w:numPr>
                <w:ilvl w:val="0"/>
                <w:numId w:val="1"/>
              </w:numPr>
              <w:spacing w:line="228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E50738">
              <w:rPr>
                <w:snapToGrid w:val="0"/>
                <w:color w:val="000000"/>
                <w:sz w:val="24"/>
                <w:szCs w:val="24"/>
              </w:rPr>
              <w:t xml:space="preserve">Tylecote, R. F. A History of Metallurgy. 2nd ed. London: The Institute of Materials, 1992. 205 p. </w:t>
            </w:r>
          </w:p>
          <w:p w14:paraId="7DE4FC02" w14:textId="77777777" w:rsidR="00E50738" w:rsidRPr="00E50738" w:rsidRDefault="00E50738" w:rsidP="00E50738">
            <w:pPr>
              <w:numPr>
                <w:ilvl w:val="0"/>
                <w:numId w:val="1"/>
              </w:numPr>
              <w:spacing w:line="228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E50738">
              <w:rPr>
                <w:snapToGrid w:val="0"/>
                <w:color w:val="000000"/>
                <w:sz w:val="24"/>
                <w:szCs w:val="24"/>
              </w:rPr>
              <w:t xml:space="preserve">Гаврилюк, Л. О. «Пам’ятки історії української металургії» // Питання історії науки і техніки, 2008, №2, с.58–64. </w:t>
            </w:r>
          </w:p>
          <w:p w14:paraId="54A4DF26" w14:textId="77777777" w:rsidR="00E50738" w:rsidRPr="00E50738" w:rsidRDefault="00E50738" w:rsidP="00E50738">
            <w:pPr>
              <w:numPr>
                <w:ilvl w:val="0"/>
                <w:numId w:val="1"/>
              </w:numPr>
              <w:spacing w:line="228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E50738">
              <w:rPr>
                <w:snapToGrid w:val="0"/>
                <w:color w:val="000000"/>
                <w:sz w:val="24"/>
                <w:szCs w:val="24"/>
              </w:rPr>
              <w:t xml:space="preserve">Сігарьов Є. М., Кащеєв М. А., Крячко Г. Ю. Основи металургії чавуну і сталі : навч. посібник. Кам’янське : ДДТУ, 2022. 274 с.  </w:t>
            </w:r>
          </w:p>
          <w:p w14:paraId="5411898C" w14:textId="77777777" w:rsidR="00E50738" w:rsidRPr="00E50738" w:rsidRDefault="00E50738" w:rsidP="00E50738">
            <w:pPr>
              <w:numPr>
                <w:ilvl w:val="0"/>
                <w:numId w:val="1"/>
              </w:numPr>
              <w:spacing w:line="228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E50738">
              <w:rPr>
                <w:snapToGrid w:val="0"/>
                <w:color w:val="000000"/>
                <w:sz w:val="24"/>
                <w:szCs w:val="24"/>
              </w:rPr>
              <w:t>Коляно І. Б., Гайворонський О. В. Матеріалознавство та дослідження структури матеріалів: навчальний посібник. Київ: Ліра-К, 2019. 312 с.</w:t>
            </w:r>
          </w:p>
          <w:p w14:paraId="3FD6AA68" w14:textId="4A057774" w:rsidR="00E50738" w:rsidRPr="00E50738" w:rsidRDefault="00E50738" w:rsidP="00E50738">
            <w:pPr>
              <w:numPr>
                <w:ilvl w:val="0"/>
                <w:numId w:val="1"/>
              </w:numPr>
              <w:spacing w:line="228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E50738">
              <w:rPr>
                <w:snapToGrid w:val="0"/>
                <w:color w:val="000000"/>
                <w:sz w:val="24"/>
                <w:szCs w:val="24"/>
              </w:rPr>
              <w:t>Чечель Ю. О., Кириченко О. В. Фізико-хімічні методи дослідження металургійних процесів: навчальний посібник. Дніпро: НМетАУ, 2014.180 с.</w:t>
            </w:r>
          </w:p>
          <w:p w14:paraId="29543CDC" w14:textId="77777777" w:rsidR="00E50738" w:rsidRPr="00E50738" w:rsidRDefault="00E50738" w:rsidP="00E50738">
            <w:pPr>
              <w:numPr>
                <w:ilvl w:val="0"/>
                <w:numId w:val="1"/>
              </w:numPr>
              <w:spacing w:line="228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E50738">
              <w:rPr>
                <w:snapToGrid w:val="0"/>
                <w:color w:val="000000"/>
                <w:sz w:val="24"/>
                <w:szCs w:val="24"/>
              </w:rPr>
              <w:t>Міністерство освіти і науки України. Рекомендації щодо дотримання академічної доброчесності в закладах освіти. Київ: МОН України, 2020. 36 с.</w:t>
            </w:r>
          </w:p>
          <w:p w14:paraId="1FAF9F09" w14:textId="77777777" w:rsidR="00E50738" w:rsidRPr="00E50738" w:rsidRDefault="00E50738" w:rsidP="00E50738">
            <w:pPr>
              <w:numPr>
                <w:ilvl w:val="0"/>
                <w:numId w:val="1"/>
              </w:numPr>
              <w:spacing w:line="228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E50738">
              <w:rPr>
                <w:snapToGrid w:val="0"/>
                <w:color w:val="000000"/>
                <w:sz w:val="24"/>
                <w:szCs w:val="24"/>
              </w:rPr>
              <w:t>Бондар, М. М. Професійне самовдосконалення в інженерній діяльності. Частина 1. Професійні комунікації у виробничій діяльності. Київ: Центр навчальної літератури, 2023. 232 с.</w:t>
            </w:r>
          </w:p>
          <w:p w14:paraId="3BC41D0B" w14:textId="77777777" w:rsidR="009017DA" w:rsidRPr="00265238" w:rsidRDefault="009017DA" w:rsidP="00E50738">
            <w:pPr>
              <w:pStyle w:val="Default"/>
              <w:spacing w:line="228" w:lineRule="auto"/>
              <w:ind w:firstLine="193"/>
              <w:jc w:val="both"/>
              <w:rPr>
                <w:b/>
                <w:lang w:val="uk-UA"/>
              </w:rPr>
            </w:pPr>
            <w:r w:rsidRPr="00265238">
              <w:rPr>
                <w:b/>
                <w:lang w:val="uk-UA"/>
              </w:rPr>
              <w:t xml:space="preserve">Допоміжна література: </w:t>
            </w:r>
          </w:p>
          <w:p w14:paraId="13EA314D" w14:textId="77777777" w:rsidR="00E50738" w:rsidRPr="00E50738" w:rsidRDefault="00E50738" w:rsidP="00E50738">
            <w:pPr>
              <w:numPr>
                <w:ilvl w:val="0"/>
                <w:numId w:val="1"/>
              </w:numPr>
              <w:spacing w:line="228" w:lineRule="auto"/>
              <w:jc w:val="both"/>
              <w:rPr>
                <w:snapToGrid w:val="0"/>
                <w:sz w:val="24"/>
                <w:szCs w:val="24"/>
              </w:rPr>
            </w:pPr>
            <w:r w:rsidRPr="00E50738">
              <w:rPr>
                <w:snapToGrid w:val="0"/>
                <w:sz w:val="24"/>
                <w:szCs w:val="24"/>
              </w:rPr>
              <w:t>Клочко В. І., Козименко А. В., Гошко Т. Ю., Клочко Д. Д. Епоха раннього металу в Україні: історія металургії та генезис культур. Київ: Національний університет «Києво-Могилянська академія», 2020.</w:t>
            </w:r>
          </w:p>
          <w:p w14:paraId="3320BAEF" w14:textId="7262149C" w:rsidR="009017DA" w:rsidRPr="00265238" w:rsidRDefault="00E50738" w:rsidP="00E50738">
            <w:pPr>
              <w:numPr>
                <w:ilvl w:val="0"/>
                <w:numId w:val="1"/>
              </w:numPr>
              <w:spacing w:line="228" w:lineRule="auto"/>
              <w:jc w:val="both"/>
            </w:pPr>
            <w:r w:rsidRPr="00E50738">
              <w:rPr>
                <w:snapToGrid w:val="0"/>
                <w:sz w:val="24"/>
                <w:szCs w:val="24"/>
              </w:rPr>
              <w:t>Сталеплавильне виробництво: Навч. посібник / В.І. Баптізманський, Б.М. Бойченко, О.Г. Величко та ін. – К.: ІЗМН, 1996. – 400 с.</w:t>
            </w:r>
          </w:p>
        </w:tc>
      </w:tr>
    </w:tbl>
    <w:p w14:paraId="4628B90E" w14:textId="77777777" w:rsidR="00C141E4" w:rsidRPr="00265238" w:rsidRDefault="00C141E4" w:rsidP="00D7334F">
      <w:pPr>
        <w:shd w:val="clear" w:color="auto" w:fill="FFFFFF"/>
        <w:textAlignment w:val="baseline"/>
        <w:rPr>
          <w:sz w:val="16"/>
          <w:szCs w:val="16"/>
          <w:vertAlign w:val="superscript"/>
        </w:rPr>
      </w:pPr>
    </w:p>
    <w:p w14:paraId="235024C8" w14:textId="7C4CF290" w:rsidR="005B76A7" w:rsidRPr="00265238" w:rsidRDefault="005B76A7" w:rsidP="005B76A7">
      <w:pPr>
        <w:ind w:firstLine="567"/>
        <w:jc w:val="both"/>
        <w:rPr>
          <w:sz w:val="24"/>
          <w:szCs w:val="24"/>
        </w:rPr>
      </w:pPr>
      <w:r w:rsidRPr="00265238">
        <w:rPr>
          <w:sz w:val="24"/>
          <w:szCs w:val="24"/>
        </w:rPr>
        <w:t xml:space="preserve">Ухвалено на засіданні кафедри </w:t>
      </w:r>
      <w:r w:rsidR="00E50738">
        <w:rPr>
          <w:sz w:val="24"/>
          <w:szCs w:val="24"/>
          <w:lang w:val="ru-RU"/>
        </w:rPr>
        <w:t>металург</w:t>
      </w:r>
      <w:r w:rsidR="00E50738">
        <w:rPr>
          <w:sz w:val="24"/>
          <w:szCs w:val="24"/>
        </w:rPr>
        <w:t>ії чавуну і сталі</w:t>
      </w:r>
      <w:r w:rsidRPr="00265238">
        <w:rPr>
          <w:sz w:val="24"/>
          <w:szCs w:val="24"/>
        </w:rPr>
        <w:t xml:space="preserve"> </w:t>
      </w:r>
    </w:p>
    <w:p w14:paraId="549FC633" w14:textId="0E51D8FA" w:rsidR="005B76A7" w:rsidRPr="00265238" w:rsidRDefault="005B76A7" w:rsidP="005B76A7">
      <w:pPr>
        <w:ind w:firstLine="567"/>
        <w:jc w:val="both"/>
        <w:rPr>
          <w:sz w:val="24"/>
          <w:szCs w:val="24"/>
        </w:rPr>
      </w:pPr>
      <w:r w:rsidRPr="00265238">
        <w:rPr>
          <w:sz w:val="24"/>
          <w:szCs w:val="24"/>
        </w:rPr>
        <w:t>(Протокол № 1</w:t>
      </w:r>
      <w:r w:rsidR="00E50738">
        <w:rPr>
          <w:sz w:val="24"/>
          <w:szCs w:val="24"/>
        </w:rPr>
        <w:t>3</w:t>
      </w:r>
      <w:r w:rsidRPr="00265238">
        <w:rPr>
          <w:sz w:val="24"/>
          <w:szCs w:val="24"/>
        </w:rPr>
        <w:t xml:space="preserve"> від 30.06.2025 р.)</w:t>
      </w:r>
    </w:p>
    <w:p w14:paraId="10837F8D" w14:textId="77777777" w:rsidR="005B76A7" w:rsidRPr="00265238" w:rsidRDefault="005B76A7" w:rsidP="005B76A7">
      <w:pPr>
        <w:ind w:firstLine="709"/>
        <w:jc w:val="both"/>
        <w:rPr>
          <w:sz w:val="24"/>
          <w:szCs w:val="24"/>
        </w:rPr>
      </w:pPr>
      <w:r w:rsidRPr="00265238">
        <w:rPr>
          <w:sz w:val="24"/>
          <w:szCs w:val="24"/>
        </w:rPr>
        <w:t xml:space="preserve"> </w:t>
      </w:r>
    </w:p>
    <w:p w14:paraId="1FC102B7" w14:textId="77777777" w:rsidR="005B76A7" w:rsidRPr="00265238" w:rsidRDefault="005B76A7" w:rsidP="005B76A7">
      <w:pPr>
        <w:ind w:firstLine="709"/>
        <w:jc w:val="both"/>
        <w:rPr>
          <w:sz w:val="24"/>
          <w:szCs w:val="24"/>
        </w:rPr>
      </w:pPr>
    </w:p>
    <w:p w14:paraId="4A91ECB0" w14:textId="2E5DFBEE" w:rsidR="005B76A7" w:rsidRPr="00265238" w:rsidRDefault="005B76A7" w:rsidP="005B76A7">
      <w:pPr>
        <w:jc w:val="center"/>
        <w:rPr>
          <w:sz w:val="24"/>
          <w:szCs w:val="24"/>
        </w:rPr>
      </w:pPr>
      <w:r w:rsidRPr="00265238">
        <w:rPr>
          <w:sz w:val="24"/>
          <w:szCs w:val="24"/>
        </w:rPr>
        <w:t xml:space="preserve">Зав. кафедри </w:t>
      </w:r>
      <w:r w:rsidRPr="00265238">
        <w:rPr>
          <w:sz w:val="24"/>
          <w:szCs w:val="24"/>
        </w:rPr>
        <w:tab/>
      </w:r>
      <w:r w:rsidRPr="00265238">
        <w:rPr>
          <w:sz w:val="24"/>
          <w:szCs w:val="24"/>
        </w:rPr>
        <w:tab/>
      </w:r>
      <w:r w:rsidRPr="00265238">
        <w:rPr>
          <w:sz w:val="24"/>
          <w:szCs w:val="24"/>
        </w:rPr>
        <w:tab/>
      </w:r>
      <w:r w:rsidRPr="00265238">
        <w:rPr>
          <w:sz w:val="24"/>
          <w:szCs w:val="24"/>
        </w:rPr>
        <w:tab/>
      </w:r>
      <w:r w:rsidRPr="00265238">
        <w:rPr>
          <w:sz w:val="24"/>
          <w:szCs w:val="24"/>
        </w:rPr>
        <w:tab/>
      </w:r>
      <w:r w:rsidR="00E50738">
        <w:rPr>
          <w:sz w:val="24"/>
          <w:szCs w:val="24"/>
        </w:rPr>
        <w:t>Костянтин</w:t>
      </w:r>
      <w:r w:rsidRPr="00265238">
        <w:rPr>
          <w:sz w:val="24"/>
          <w:szCs w:val="24"/>
        </w:rPr>
        <w:t xml:space="preserve"> </w:t>
      </w:r>
      <w:r w:rsidR="00E50738">
        <w:rPr>
          <w:sz w:val="24"/>
          <w:szCs w:val="24"/>
        </w:rPr>
        <w:t>НІЗЯЄВ</w:t>
      </w:r>
      <w:bookmarkStart w:id="0" w:name="_GoBack"/>
      <w:bookmarkEnd w:id="0"/>
    </w:p>
    <w:p w14:paraId="5B31FD58" w14:textId="77777777" w:rsidR="00C141E4" w:rsidRPr="00265238" w:rsidRDefault="00C141E4"/>
    <w:sectPr w:rsidR="00C141E4" w:rsidRPr="00265238" w:rsidSect="005B76A7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0F8F7" w14:textId="77777777" w:rsidR="008F4C30" w:rsidRDefault="008F4C30">
      <w:r>
        <w:separator/>
      </w:r>
    </w:p>
  </w:endnote>
  <w:endnote w:type="continuationSeparator" w:id="0">
    <w:p w14:paraId="38F90ABB" w14:textId="77777777" w:rsidR="008F4C30" w:rsidRDefault="008F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9535D" w14:textId="77777777" w:rsidR="005B76A7" w:rsidRDefault="005B76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EFC937" w14:textId="77777777" w:rsidR="005B76A7" w:rsidRDefault="005B76A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0803" w14:textId="77777777" w:rsidR="005B76A7" w:rsidRPr="005B76A7" w:rsidRDefault="005B76A7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5B76A7">
      <w:rPr>
        <w:rStyle w:val="a5"/>
        <w:sz w:val="24"/>
        <w:szCs w:val="24"/>
      </w:rPr>
      <w:fldChar w:fldCharType="begin"/>
    </w:r>
    <w:r w:rsidRPr="005B76A7">
      <w:rPr>
        <w:rStyle w:val="a5"/>
        <w:sz w:val="24"/>
        <w:szCs w:val="24"/>
      </w:rPr>
      <w:instrText xml:space="preserve">PAGE  </w:instrText>
    </w:r>
    <w:r w:rsidRPr="005B76A7">
      <w:rPr>
        <w:rStyle w:val="a5"/>
        <w:sz w:val="24"/>
        <w:szCs w:val="24"/>
      </w:rPr>
      <w:fldChar w:fldCharType="separate"/>
    </w:r>
    <w:r w:rsidR="00D408FF">
      <w:rPr>
        <w:rStyle w:val="a5"/>
        <w:noProof/>
        <w:sz w:val="24"/>
        <w:szCs w:val="24"/>
      </w:rPr>
      <w:t>2</w:t>
    </w:r>
    <w:r w:rsidRPr="005B76A7">
      <w:rPr>
        <w:rStyle w:val="a5"/>
        <w:sz w:val="24"/>
        <w:szCs w:val="24"/>
      </w:rPr>
      <w:fldChar w:fldCharType="end"/>
    </w:r>
  </w:p>
  <w:p w14:paraId="55ED2412" w14:textId="77777777" w:rsidR="005B76A7" w:rsidRDefault="005B76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B24F7" w14:textId="77777777" w:rsidR="008F4C30" w:rsidRDefault="008F4C30">
      <w:r>
        <w:separator/>
      </w:r>
    </w:p>
  </w:footnote>
  <w:footnote w:type="continuationSeparator" w:id="0">
    <w:p w14:paraId="1FB507CA" w14:textId="77777777" w:rsidR="008F4C30" w:rsidRDefault="008F4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A05E4C"/>
    <w:multiLevelType w:val="multilevel"/>
    <w:tmpl w:val="14CA0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913"/>
    <w:rsid w:val="0003542B"/>
    <w:rsid w:val="00047EE1"/>
    <w:rsid w:val="002076C2"/>
    <w:rsid w:val="00262DCD"/>
    <w:rsid w:val="00265238"/>
    <w:rsid w:val="002B0DB9"/>
    <w:rsid w:val="002B4DAA"/>
    <w:rsid w:val="00422EC2"/>
    <w:rsid w:val="00505753"/>
    <w:rsid w:val="005B76A7"/>
    <w:rsid w:val="006570B8"/>
    <w:rsid w:val="00667589"/>
    <w:rsid w:val="00684510"/>
    <w:rsid w:val="007900AE"/>
    <w:rsid w:val="008B7D72"/>
    <w:rsid w:val="008F4C30"/>
    <w:rsid w:val="009017DA"/>
    <w:rsid w:val="009C2782"/>
    <w:rsid w:val="009F2716"/>
    <w:rsid w:val="00A27D1B"/>
    <w:rsid w:val="00A3645B"/>
    <w:rsid w:val="00A40301"/>
    <w:rsid w:val="00C04D3B"/>
    <w:rsid w:val="00C141E4"/>
    <w:rsid w:val="00C63F83"/>
    <w:rsid w:val="00CA1617"/>
    <w:rsid w:val="00CF7F5F"/>
    <w:rsid w:val="00D06913"/>
    <w:rsid w:val="00D408FF"/>
    <w:rsid w:val="00D7334F"/>
    <w:rsid w:val="00E50189"/>
    <w:rsid w:val="00E50738"/>
    <w:rsid w:val="00F1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48AAFCFA"/>
  <w15:chartTrackingRefBased/>
  <w15:docId w15:val="{B491DFB1-B11A-40D9-B17C-DE9DB694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</w:pPr>
    <w:rPr>
      <w:rFonts w:ascii="Times New Roman" w:hAnsi="Times New Roman"/>
      <w:lang w:val="uk-UA"/>
    </w:rPr>
  </w:style>
  <w:style w:type="paragraph" w:styleId="4">
    <w:name w:val="heading 4"/>
    <w:basedOn w:val="a"/>
    <w:next w:val="a"/>
    <w:qFormat/>
    <w:locked/>
    <w:rsid w:val="00A40301"/>
    <w:pPr>
      <w:keepNext/>
      <w:widowControl/>
      <w:autoSpaceDE/>
      <w:autoSpaceDN/>
      <w:adjustRightInd/>
      <w:ind w:firstLine="175"/>
      <w:jc w:val="both"/>
      <w:outlineLvl w:val="3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locked/>
    <w:rsid w:val="00D7334F"/>
    <w:rPr>
      <w:rFonts w:ascii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D7334F"/>
  </w:style>
  <w:style w:type="paragraph" w:styleId="a6">
    <w:name w:val="Balloon Text"/>
    <w:basedOn w:val="a"/>
    <w:link w:val="a7"/>
    <w:semiHidden/>
    <w:rsid w:val="00C04D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C04D3B"/>
    <w:rPr>
      <w:rFonts w:ascii="Tahoma" w:hAnsi="Tahoma" w:cs="Tahoma"/>
      <w:sz w:val="16"/>
      <w:szCs w:val="16"/>
      <w:lang w:val="uk-UA" w:eastAsia="ru-RU"/>
    </w:rPr>
  </w:style>
  <w:style w:type="paragraph" w:customStyle="1" w:styleId="Default">
    <w:name w:val="Default"/>
    <w:rsid w:val="00A27D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8">
    <w:name w:val="Hyperlink"/>
    <w:rsid w:val="002B0DB9"/>
    <w:rPr>
      <w:rFonts w:cs="Times New Roman"/>
      <w:color w:val="0000FF"/>
      <w:u w:val="single"/>
    </w:rPr>
  </w:style>
  <w:style w:type="paragraph" w:styleId="a9">
    <w:name w:val="Body Text Indent"/>
    <w:basedOn w:val="a"/>
    <w:link w:val="aa"/>
    <w:rsid w:val="00A40301"/>
    <w:pPr>
      <w:widowControl/>
      <w:autoSpaceDE/>
      <w:autoSpaceDN/>
      <w:adjustRightInd/>
      <w:ind w:firstLine="709"/>
      <w:jc w:val="both"/>
    </w:pPr>
    <w:rPr>
      <w:rFonts w:eastAsia="Times New Roman"/>
      <w:sz w:val="28"/>
      <w:szCs w:val="28"/>
      <w:lang w:val="ru-RU"/>
    </w:rPr>
  </w:style>
  <w:style w:type="character" w:customStyle="1" w:styleId="aa">
    <w:name w:val="Основной текст с отступом Знак"/>
    <w:link w:val="a9"/>
    <w:rsid w:val="00A40301"/>
    <w:rPr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qFormat/>
    <w:rsid w:val="00CF7F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b">
    <w:name w:val="header"/>
    <w:basedOn w:val="a"/>
    <w:rsid w:val="005B76A7"/>
    <w:pPr>
      <w:tabs>
        <w:tab w:val="center" w:pos="4677"/>
        <w:tab w:val="right" w:pos="9355"/>
      </w:tabs>
    </w:pPr>
  </w:style>
  <w:style w:type="character" w:styleId="ac">
    <w:name w:val="FollowedHyperlink"/>
    <w:basedOn w:val="a0"/>
    <w:rsid w:val="00047EE1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7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nmetau.edu.ua/ua/mdiv/i2030/p-2/e7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v.yaholnyk@ust.edu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УКРАЇНСЬКИЙ ДЕРЖАВНИЙ УНІВЕРСИТЕТ НАУКИ І ТЕХНОЛОГІЙ</vt:lpstr>
    </vt:vector>
  </TitlesOfParts>
  <Company>SPecialiST RePack</Company>
  <LinksUpToDate>false</LinksUpToDate>
  <CharactersWithSpaces>6531</CharactersWithSpaces>
  <SharedDoc>false</SharedDoc>
  <HLinks>
    <vt:vector size="6" baseType="variant">
      <vt:variant>
        <vt:i4>5242910</vt:i4>
      </vt:variant>
      <vt:variant>
        <vt:i4>0</vt:i4>
      </vt:variant>
      <vt:variant>
        <vt:i4>0</vt:i4>
      </vt:variant>
      <vt:variant>
        <vt:i4>5</vt:i4>
      </vt:variant>
      <vt:variant>
        <vt:lpwstr>https://nmetau.edu.ua/ua/mdiv/i2021/p-2/e767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УКРАЇНСЬКИЙ ДЕРЖАВНИЙ УНІВЕРСИТЕТ НАУКИ І ТЕХНОЛОГІЙ</dc:title>
  <dc:subject/>
  <dc:creator>Татьяна Гришечкина</dc:creator>
  <cp:keywords/>
  <dc:description/>
  <cp:lastModifiedBy>Максим Вікторович Ягольник</cp:lastModifiedBy>
  <cp:revision>4</cp:revision>
  <dcterms:created xsi:type="dcterms:W3CDTF">2025-11-24T07:47:00Z</dcterms:created>
  <dcterms:modified xsi:type="dcterms:W3CDTF">2025-12-24T07:45:00Z</dcterms:modified>
</cp:coreProperties>
</file>