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F8" w:rsidRPr="006F53F8" w:rsidRDefault="006F53F8" w:rsidP="00082F1B">
      <w:pPr>
        <w:spacing w:after="525" w:line="240" w:lineRule="auto"/>
        <w:ind w:left="900" w:right="900"/>
        <w:jc w:val="center"/>
        <w:outlineLvl w:val="3"/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lang w:eastAsia="uk-UA"/>
        </w:rPr>
        <w:t>ZOOM</w:t>
      </w:r>
    </w:p>
    <w:p w:rsidR="006F53F8" w:rsidRPr="006F53F8" w:rsidRDefault="006F53F8" w:rsidP="00082F1B">
      <w:pPr>
        <w:spacing w:after="0" w:line="240" w:lineRule="auto"/>
        <w:ind w:left="900" w:right="900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noProof/>
          <w:color w:val="010101"/>
          <w:sz w:val="30"/>
          <w:szCs w:val="30"/>
          <w:bdr w:val="none" w:sz="0" w:space="0" w:color="auto" w:frame="1"/>
          <w:shd w:val="clear" w:color="auto" w:fill="A9C248"/>
          <w:lang w:val="ru-RU" w:eastAsia="ru-RU"/>
        </w:rPr>
        <w:drawing>
          <wp:inline distT="0" distB="0" distL="0" distR="0" wp14:anchorId="4E46A100" wp14:editId="069B5665">
            <wp:extent cx="6019800" cy="3383128"/>
            <wp:effectExtent l="0" t="0" r="0" b="8255"/>
            <wp:docPr id="6" name="Рисунок 6" descr="https://nus.org.ua/wp-content/uploads/2020/03/zoom-e1584807180826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us.org.ua/wp-content/uploads/2020/03/zoom-e1584807180826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532" cy="338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3F8" w:rsidRPr="006F53F8" w:rsidRDefault="00082F1B" w:rsidP="00082F1B">
      <w:pPr>
        <w:spacing w:after="0" w:line="240" w:lineRule="auto"/>
        <w:ind w:left="900" w:right="900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hyperlink r:id="rId8" w:tgtFrame="_blank" w:history="1">
        <w:r w:rsidR="006F53F8" w:rsidRPr="006F53F8">
          <w:rPr>
            <w:rFonts w:ascii="ProximaNova" w:eastAsia="Times New Roman" w:hAnsi="ProximaNova" w:cs="Times New Roman"/>
            <w:color w:val="A9C248"/>
            <w:sz w:val="30"/>
            <w:szCs w:val="30"/>
            <w:u w:val="single"/>
            <w:bdr w:val="none" w:sz="0" w:space="0" w:color="auto" w:frame="1"/>
            <w:lang w:eastAsia="uk-UA"/>
          </w:rPr>
          <w:t>Zoom</w:t>
        </w:r>
      </w:hyperlink>
      <w:r w:rsidR="006F53F8"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 – це сервіс для організації </w:t>
      </w:r>
      <w:proofErr w:type="spellStart"/>
      <w:r w:rsidR="006F53F8"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онлайн-конференцій</w:t>
      </w:r>
      <w:proofErr w:type="spellEnd"/>
      <w:r w:rsidR="006F53F8"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та </w:t>
      </w:r>
      <w:proofErr w:type="spellStart"/>
      <w:r w:rsidR="006F53F8"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відеозв’язку</w:t>
      </w:r>
      <w:proofErr w:type="spellEnd"/>
      <w:r w:rsidR="006F53F8"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.</w:t>
      </w:r>
    </w:p>
    <w:p w:rsidR="006F53F8" w:rsidRPr="006F53F8" w:rsidRDefault="006F53F8" w:rsidP="00082F1B">
      <w:pPr>
        <w:tabs>
          <w:tab w:val="left" w:pos="10348"/>
        </w:tabs>
        <w:spacing w:after="0" w:line="240" w:lineRule="auto"/>
        <w:ind w:left="993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Тут можна організовувати конференції та веб-семінари для різної кількості користувачів і спікерів (залежить від тарифного плану).</w:t>
      </w:r>
    </w:p>
    <w:p w:rsidR="006F53F8" w:rsidRPr="006F53F8" w:rsidRDefault="006F53F8" w:rsidP="00082F1B">
      <w:pPr>
        <w:tabs>
          <w:tab w:val="left" w:pos="10348"/>
        </w:tabs>
        <w:spacing w:after="0" w:line="240" w:lineRule="auto"/>
        <w:ind w:left="993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uk-UA"/>
        </w:rPr>
        <w:t>Що можна робити:</w:t>
      </w:r>
    </w:p>
    <w:p w:rsidR="006F53F8" w:rsidRPr="00082F1B" w:rsidRDefault="006F53F8" w:rsidP="00082F1B">
      <w:pPr>
        <w:pStyle w:val="a8"/>
        <w:numPr>
          <w:ilvl w:val="0"/>
          <w:numId w:val="2"/>
        </w:numPr>
        <w:tabs>
          <w:tab w:val="left" w:pos="10348"/>
        </w:tabs>
        <w:spacing w:after="0" w:line="240" w:lineRule="auto"/>
        <w:ind w:left="993"/>
        <w:jc w:val="both"/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</w:pPr>
      <w:r w:rsidRPr="00082F1B"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  <w:t>організовувати спільні чати для переписки і обміну матеріалами - як загальні, так і приватні;</w:t>
      </w:r>
    </w:p>
    <w:p w:rsidR="006F53F8" w:rsidRPr="00082F1B" w:rsidRDefault="006F53F8" w:rsidP="00082F1B">
      <w:pPr>
        <w:pStyle w:val="a8"/>
        <w:numPr>
          <w:ilvl w:val="0"/>
          <w:numId w:val="2"/>
        </w:numPr>
        <w:tabs>
          <w:tab w:val="left" w:pos="10348"/>
        </w:tabs>
        <w:spacing w:after="0" w:line="240" w:lineRule="auto"/>
        <w:ind w:left="993"/>
        <w:jc w:val="both"/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</w:pPr>
      <w:r w:rsidRPr="00082F1B"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  <w:t>проводити онлайн-конференції з відео високої якості і запрошувати до 100 учасників (у безкоштовній версії, платна дозволяє збільшувати кількість учасників і спікерів);</w:t>
      </w:r>
    </w:p>
    <w:p w:rsidR="006F53F8" w:rsidRPr="00082F1B" w:rsidRDefault="006F53F8" w:rsidP="00082F1B">
      <w:pPr>
        <w:pStyle w:val="a8"/>
        <w:numPr>
          <w:ilvl w:val="0"/>
          <w:numId w:val="2"/>
        </w:numPr>
        <w:tabs>
          <w:tab w:val="left" w:pos="10348"/>
        </w:tabs>
        <w:spacing w:after="0" w:line="240" w:lineRule="auto"/>
        <w:ind w:left="993"/>
        <w:jc w:val="both"/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</w:pPr>
      <w:r w:rsidRPr="00082F1B"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  <w:t>записувати як свої звернення, так і спільні розмови;</w:t>
      </w:r>
    </w:p>
    <w:p w:rsidR="006F53F8" w:rsidRPr="00082F1B" w:rsidRDefault="006F53F8" w:rsidP="00082F1B">
      <w:pPr>
        <w:pStyle w:val="a8"/>
        <w:numPr>
          <w:ilvl w:val="0"/>
          <w:numId w:val="2"/>
        </w:numPr>
        <w:tabs>
          <w:tab w:val="left" w:pos="10348"/>
        </w:tabs>
        <w:spacing w:after="0" w:line="240" w:lineRule="auto"/>
        <w:ind w:left="993"/>
        <w:jc w:val="both"/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</w:pPr>
      <w:r w:rsidRPr="00082F1B"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  <w:t>під час конференцій та семінарів можна демонструвати матеріали на робочому столі свого ПК, смартфона чи планшета;</w:t>
      </w:r>
    </w:p>
    <w:p w:rsidR="006F53F8" w:rsidRPr="00082F1B" w:rsidRDefault="006F53F8" w:rsidP="00082F1B">
      <w:pPr>
        <w:pStyle w:val="a8"/>
        <w:numPr>
          <w:ilvl w:val="0"/>
          <w:numId w:val="2"/>
        </w:numPr>
        <w:tabs>
          <w:tab w:val="left" w:pos="10348"/>
        </w:tabs>
        <w:spacing w:after="0" w:line="240" w:lineRule="auto"/>
        <w:ind w:left="993"/>
        <w:jc w:val="both"/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</w:pPr>
      <w:r w:rsidRPr="00082F1B"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  <w:t>можна проводити необмежену кількість конференцій, та в безкоштовній версії кожна з них може тривати не довше 40 хвилин;</w:t>
      </w:r>
    </w:p>
    <w:p w:rsidR="006F53F8" w:rsidRPr="00082F1B" w:rsidRDefault="006F53F8" w:rsidP="00082F1B">
      <w:pPr>
        <w:pStyle w:val="a8"/>
        <w:numPr>
          <w:ilvl w:val="0"/>
          <w:numId w:val="2"/>
        </w:numPr>
        <w:spacing w:after="0" w:line="240" w:lineRule="auto"/>
        <w:ind w:left="993"/>
        <w:jc w:val="both"/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</w:pPr>
      <w:r w:rsidRPr="00082F1B">
        <w:rPr>
          <w:rFonts w:ascii="ProximaNova" w:eastAsia="Times New Roman" w:hAnsi="ProximaNova" w:cs="Times New Roman"/>
          <w:color w:val="010101"/>
          <w:sz w:val="30"/>
          <w:szCs w:val="30"/>
          <w:lang w:eastAsia="uk-UA"/>
        </w:rPr>
        <w:t>конференції можна планувати і заздалегідь запрошувати учасників.</w:t>
      </w:r>
    </w:p>
    <w:p w:rsidR="00082F1B" w:rsidRDefault="00082F1B" w:rsidP="00082F1B">
      <w:pPr>
        <w:spacing w:after="375" w:line="240" w:lineRule="auto"/>
        <w:ind w:left="900"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val="ru-RU" w:eastAsia="uk-UA"/>
        </w:rPr>
      </w:pPr>
    </w:p>
    <w:p w:rsidR="006F53F8" w:rsidRPr="006F53F8" w:rsidRDefault="006F53F8" w:rsidP="00082F1B">
      <w:pPr>
        <w:spacing w:after="375" w:line="240" w:lineRule="auto"/>
        <w:ind w:left="900"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bookmarkStart w:id="0" w:name="_GoBack"/>
      <w:bookmarkEnd w:id="0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Сервіс однаково добре працює як на ПК, так і на смартфоні чи планшеті. Потрібно завантажити програму на комп’ютер чи додаток на </w:t>
      </w:r>
      <w:proofErr w:type="spellStart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гаджет</w:t>
      </w:r>
      <w:proofErr w:type="spellEnd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.</w:t>
      </w:r>
    </w:p>
    <w:p w:rsidR="006F53F8" w:rsidRPr="006F53F8" w:rsidRDefault="006F53F8" w:rsidP="00082F1B">
      <w:pPr>
        <w:spacing w:after="0" w:line="240" w:lineRule="auto"/>
        <w:ind w:left="900"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Зараз </w:t>
      </w:r>
      <w:r w:rsidRPr="006F53F8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uk-UA"/>
        </w:rPr>
        <w:t>пропонуємо детальніше розглянути безкоштовний план</w:t>
      </w:r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 – його функціоналу досить для формату уроку.</w:t>
      </w:r>
    </w:p>
    <w:p w:rsidR="006F53F8" w:rsidRPr="006F53F8" w:rsidRDefault="006F53F8" w:rsidP="00082F1B">
      <w:pPr>
        <w:spacing w:after="0" w:line="240" w:lineRule="auto"/>
        <w:ind w:left="900"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uk-UA"/>
        </w:rPr>
        <w:t>Як зареєструватись</w:t>
      </w:r>
    </w:p>
    <w:p w:rsidR="006F53F8" w:rsidRPr="006F53F8" w:rsidRDefault="006F53F8" w:rsidP="00082F1B">
      <w:pPr>
        <w:spacing w:after="0" w:line="240" w:lineRule="auto"/>
        <w:ind w:left="900" w:right="900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noProof/>
          <w:color w:val="A9C248"/>
          <w:sz w:val="30"/>
          <w:szCs w:val="30"/>
          <w:bdr w:val="none" w:sz="0" w:space="0" w:color="auto" w:frame="1"/>
          <w:lang w:val="ru-RU" w:eastAsia="ru-RU"/>
        </w:rPr>
        <w:lastRenderedPageBreak/>
        <w:drawing>
          <wp:inline distT="0" distB="0" distL="0" distR="0" wp14:anchorId="104E088E" wp14:editId="1CAAFB57">
            <wp:extent cx="6505575" cy="2465613"/>
            <wp:effectExtent l="0" t="0" r="0" b="0"/>
            <wp:docPr id="5" name="Рисунок 5" descr="https://nus.org.ua/wp-content/uploads/2020/03/Snymok-ekrana-2020-03-21-v-18.33.042-e158480848095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us.org.ua/wp-content/uploads/2020/03/Snymok-ekrana-2020-03-21-v-18.33.042-e158480848095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935" cy="247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3F8" w:rsidRPr="006F53F8" w:rsidRDefault="006F53F8" w:rsidP="00082F1B">
      <w:pPr>
        <w:spacing w:after="375" w:line="240" w:lineRule="auto"/>
        <w:ind w:left="900"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Є три варіанти – через електронну пошту, через </w:t>
      </w:r>
      <w:proofErr w:type="spellStart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Google-аккаунт</w:t>
      </w:r>
      <w:proofErr w:type="spellEnd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чи через Facebook-профіль.</w:t>
      </w:r>
    </w:p>
    <w:p w:rsidR="006F53F8" w:rsidRPr="006F53F8" w:rsidRDefault="006F53F8" w:rsidP="00082F1B">
      <w:pPr>
        <w:spacing w:after="0" w:line="240" w:lineRule="auto"/>
        <w:ind w:left="900"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uk-UA"/>
        </w:rPr>
        <w:t>Перший. </w:t>
      </w:r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У графі “Електронна пошта” вказуєте свій e-</w:t>
      </w:r>
      <w:proofErr w:type="spellStart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mail</w:t>
      </w:r>
      <w:proofErr w:type="spellEnd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. Через кілька хвилин вам на пошту прийде лист із посиланням. Натисніть кнопку “Підтвердити електронну адресу” і вас автоматично спрямує на сторінку подальшої реєстрації. Там потрібно вказати </w:t>
      </w:r>
      <w:proofErr w:type="spellStart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вказати</w:t>
      </w:r>
      <w:proofErr w:type="spellEnd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інші необхідні дані - ім’я, прізвище, пароль. Готово! Можете користуватись.</w:t>
      </w:r>
    </w:p>
    <w:p w:rsidR="006F53F8" w:rsidRPr="006F53F8" w:rsidRDefault="006F53F8" w:rsidP="00082F1B">
      <w:pPr>
        <w:spacing w:after="0" w:line="240" w:lineRule="auto"/>
        <w:ind w:left="900"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uk-UA"/>
        </w:rPr>
        <w:t>Другий і третій.</w:t>
      </w:r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 Якщо ви маєте пошту на </w:t>
      </w:r>
      <w:proofErr w:type="spellStart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Gmail</w:t>
      </w:r>
      <w:proofErr w:type="spellEnd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, то просто натисніть кнопку під полем для електронної пошти. Те саме працює для Facebook-профілю – потрібно просто натиснути кнопку реєстрації через </w:t>
      </w:r>
      <w:proofErr w:type="spellStart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соцмережу</w:t>
      </w:r>
      <w:proofErr w:type="spellEnd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і підтвердити, що це саме ваш </w:t>
      </w:r>
      <w:proofErr w:type="spellStart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акаунт</w:t>
      </w:r>
      <w:proofErr w:type="spellEnd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. Усі інші дані сервіс підтягне автоматично.</w:t>
      </w:r>
    </w:p>
    <w:p w:rsidR="006F53F8" w:rsidRPr="006F53F8" w:rsidRDefault="006F53F8" w:rsidP="00082F1B">
      <w:pPr>
        <w:spacing w:after="0" w:line="240" w:lineRule="auto"/>
        <w:ind w:left="900" w:right="900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noProof/>
          <w:color w:val="A9C248"/>
          <w:sz w:val="30"/>
          <w:szCs w:val="30"/>
          <w:bdr w:val="none" w:sz="0" w:space="0" w:color="auto" w:frame="1"/>
          <w:lang w:val="ru-RU" w:eastAsia="ru-RU"/>
        </w:rPr>
        <w:drawing>
          <wp:inline distT="0" distB="0" distL="0" distR="0" wp14:anchorId="66790495" wp14:editId="4BB1A903">
            <wp:extent cx="6448425" cy="4107647"/>
            <wp:effectExtent l="0" t="0" r="0" b="7620"/>
            <wp:docPr id="4" name="Рисунок 4" descr="https://nus.org.ua/wp-content/uploads/2020/03/Snymok-ekrana-2020-03-21-v-18.35.222-e1584808675767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us.org.ua/wp-content/uploads/2020/03/Snymok-ekrana-2020-03-21-v-18.35.222-e1584808675767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996" cy="412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3F8" w:rsidRPr="006F53F8" w:rsidRDefault="006F53F8" w:rsidP="00082F1B">
      <w:pPr>
        <w:spacing w:after="0" w:line="240" w:lineRule="auto"/>
        <w:ind w:left="900"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uk-UA"/>
        </w:rPr>
        <w:lastRenderedPageBreak/>
        <w:t>Як працювати</w:t>
      </w:r>
    </w:p>
    <w:p w:rsidR="006F53F8" w:rsidRPr="006F53F8" w:rsidRDefault="006F53F8" w:rsidP="00082F1B">
      <w:pPr>
        <w:spacing w:after="375" w:line="240" w:lineRule="auto"/>
        <w:ind w:left="900"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Сервіс поки недоступний українською мовою. Можна користуватись англійською, російською або іншою зручною для вас (змінити мову можна у графі “Налаштування”).</w:t>
      </w:r>
    </w:p>
    <w:p w:rsidR="006F53F8" w:rsidRPr="006F53F8" w:rsidRDefault="006F53F8" w:rsidP="00082F1B">
      <w:pPr>
        <w:spacing w:after="375" w:line="240" w:lineRule="auto"/>
        <w:ind w:left="900"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До кожної із функцій є детальний опис на самому сайті, інтерфейс сервісу дуже простий і зрозумілий.</w:t>
      </w:r>
    </w:p>
    <w:p w:rsidR="006F53F8" w:rsidRPr="006F53F8" w:rsidRDefault="006F53F8" w:rsidP="00082F1B">
      <w:pPr>
        <w:spacing w:after="0" w:line="240" w:lineRule="auto"/>
        <w:ind w:left="900" w:right="900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noProof/>
          <w:color w:val="A9C248"/>
          <w:sz w:val="30"/>
          <w:szCs w:val="30"/>
          <w:bdr w:val="none" w:sz="0" w:space="0" w:color="auto" w:frame="1"/>
          <w:lang w:val="ru-RU" w:eastAsia="ru-RU"/>
        </w:rPr>
        <w:drawing>
          <wp:inline distT="0" distB="0" distL="0" distR="0" wp14:anchorId="79ADAC9B" wp14:editId="16C3B251">
            <wp:extent cx="6305550" cy="3360858"/>
            <wp:effectExtent l="0" t="0" r="0" b="0"/>
            <wp:docPr id="3" name="Рисунок 3" descr="https://nus.org.ua/wp-content/uploads/2020/03/zoom22-e1584807582626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us.org.ua/wp-content/uploads/2020/03/zoom22-e1584807582626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882" cy="336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3F8" w:rsidRPr="006F53F8" w:rsidRDefault="006F53F8" w:rsidP="00082F1B">
      <w:pPr>
        <w:spacing w:after="0" w:line="240" w:lineRule="auto"/>
        <w:ind w:left="900"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uk-UA"/>
        </w:rPr>
        <w:t>1.</w:t>
      </w:r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 Щоб почати конференцію – натисніть “</w:t>
      </w:r>
      <w:proofErr w:type="spellStart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New</w:t>
      </w:r>
      <w:proofErr w:type="spellEnd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</w:t>
      </w:r>
      <w:proofErr w:type="spellStart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meeting</w:t>
      </w:r>
      <w:proofErr w:type="spellEnd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” (Організувати конференцію).</w:t>
      </w:r>
    </w:p>
    <w:p w:rsidR="006F53F8" w:rsidRPr="006F53F8" w:rsidRDefault="006F53F8" w:rsidP="00082F1B">
      <w:pPr>
        <w:spacing w:after="0" w:line="240" w:lineRule="auto"/>
        <w:ind w:left="900"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uk-UA"/>
        </w:rPr>
        <w:t>2.</w:t>
      </w:r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 Автоматично відкриється програма (або з’явиться посилання, щоб її завантажити). Усі учасники, яких ви хочете запросити, повинні бути зареєстровані в </w:t>
      </w:r>
      <w:proofErr w:type="spellStart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zoom</w:t>
      </w:r>
      <w:proofErr w:type="spellEnd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.</w:t>
      </w:r>
    </w:p>
    <w:p w:rsidR="006F53F8" w:rsidRPr="006F53F8" w:rsidRDefault="006F53F8" w:rsidP="00082F1B">
      <w:pPr>
        <w:spacing w:after="0" w:line="240" w:lineRule="auto"/>
        <w:ind w:left="900"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uk-UA"/>
        </w:rPr>
        <w:t>3.</w:t>
      </w:r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 Коли </w:t>
      </w:r>
      <w:proofErr w:type="spellStart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натисните</w:t>
      </w:r>
      <w:proofErr w:type="spellEnd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кнопку – відкриється вікно, в якому спершу видно тільки вас. Внизу є кнопка “</w:t>
      </w:r>
      <w:proofErr w:type="spellStart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Invite</w:t>
      </w:r>
      <w:proofErr w:type="spellEnd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” (Запросити) – </w:t>
      </w:r>
      <w:proofErr w:type="spellStart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натисність</w:t>
      </w:r>
      <w:proofErr w:type="spellEnd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і в порожній графі введіть імена користувачів, щоб запросити. Також там можна вводити e-</w:t>
      </w:r>
      <w:proofErr w:type="spellStart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mail</w:t>
      </w:r>
      <w:proofErr w:type="spellEnd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учасників.</w:t>
      </w:r>
    </w:p>
    <w:p w:rsidR="006F53F8" w:rsidRPr="006F53F8" w:rsidRDefault="006F53F8" w:rsidP="00082F1B">
      <w:pPr>
        <w:spacing w:after="0" w:line="240" w:lineRule="auto"/>
        <w:ind w:left="900"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uk-UA"/>
        </w:rPr>
        <w:t>4.</w:t>
      </w:r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 Для запрошення також можна заздалегідь зібрати всіх в одному чаті, створити групу і підключати відразу всіх. Це можна зробити у завантаженій програмі, у вкладці “Контакти”, або просто підключити всіх охочих до одного чату, просто додавши потрібних користувачів через графу “Пошук”. Люди, яких ви хочете бачити серед учасників, мають встановити собі </w:t>
      </w:r>
      <w:proofErr w:type="spellStart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zoom</w:t>
      </w:r>
      <w:proofErr w:type="spellEnd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та створити власний </w:t>
      </w:r>
      <w:proofErr w:type="spellStart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акаунт</w:t>
      </w:r>
      <w:proofErr w:type="spellEnd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.</w:t>
      </w:r>
    </w:p>
    <w:p w:rsidR="006F53F8" w:rsidRPr="006F53F8" w:rsidRDefault="006F53F8" w:rsidP="00082F1B">
      <w:pPr>
        <w:spacing w:after="0" w:line="240" w:lineRule="auto"/>
        <w:ind w:left="900"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uk-UA"/>
        </w:rPr>
        <w:t>5.</w:t>
      </w:r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 Інший варіант - спланувати зустріч заздалегідь. Для цього </w:t>
      </w:r>
      <w:proofErr w:type="spellStart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натисність</w:t>
      </w:r>
      <w:proofErr w:type="spellEnd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“Schedule” (Запланувати). У відкритому вікні треба буде обрати час і тривалість конференції. Не забудьте, що безкоштовний тарифний план дозволяє </w:t>
      </w:r>
      <w:proofErr w:type="spellStart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відеозустрічі</w:t>
      </w:r>
      <w:proofErr w:type="spellEnd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максимум на 40 хвилин.</w:t>
      </w:r>
    </w:p>
    <w:p w:rsidR="006F53F8" w:rsidRPr="006F53F8" w:rsidRDefault="006F53F8" w:rsidP="00082F1B">
      <w:pPr>
        <w:spacing w:after="375" w:line="240" w:lineRule="auto"/>
        <w:ind w:left="900"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lastRenderedPageBreak/>
        <w:t xml:space="preserve">Також перевірте, чи не стоїть галочка </w:t>
      </w:r>
      <w:proofErr w:type="spellStart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навроти</w:t>
      </w:r>
      <w:proofErr w:type="spellEnd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поля з паролем (якщо так, то всі учасники мають його ввести, щоб почати розмову). Після збереження налаштувань у вас з’явиться посилання для запрошення учасників зустрічі, яке можна розіслати вашим учням. Також є можливість додати в </w:t>
      </w:r>
      <w:proofErr w:type="spellStart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гугл-календар</w:t>
      </w:r>
      <w:proofErr w:type="spellEnd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(якщо ваш клас ним користується, це спростить процес оповіщення).</w:t>
      </w:r>
    </w:p>
    <w:p w:rsidR="006F53F8" w:rsidRPr="006F53F8" w:rsidRDefault="006F53F8" w:rsidP="00082F1B">
      <w:pPr>
        <w:spacing w:after="0" w:line="240" w:lineRule="auto"/>
        <w:ind w:left="900" w:right="900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noProof/>
          <w:color w:val="A9C248"/>
          <w:sz w:val="30"/>
          <w:szCs w:val="30"/>
          <w:bdr w:val="none" w:sz="0" w:space="0" w:color="auto" w:frame="1"/>
          <w:lang w:val="ru-RU" w:eastAsia="ru-RU"/>
        </w:rPr>
        <w:drawing>
          <wp:inline distT="0" distB="0" distL="0" distR="0" wp14:anchorId="763CF237" wp14:editId="1B252470">
            <wp:extent cx="6448425" cy="3108141"/>
            <wp:effectExtent l="0" t="0" r="0" b="0"/>
            <wp:docPr id="2" name="Рисунок 2" descr="https://nus.org.ua/wp-content/uploads/2020/03/Snymok-ekrana-2020-03-22-v-01.34.332-e1584834155944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us.org.ua/wp-content/uploads/2020/03/Snymok-ekrana-2020-03-22-v-01.34.332-e1584834155944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757" cy="311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3F8" w:rsidRPr="006F53F8" w:rsidRDefault="006F53F8" w:rsidP="00082F1B">
      <w:pPr>
        <w:spacing w:after="0" w:line="240" w:lineRule="auto"/>
        <w:ind w:left="900" w:right="900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uk-UA"/>
        </w:rPr>
        <w:t>6.</w:t>
      </w:r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 Щоб записати відео – натисніть кнопку “</w:t>
      </w:r>
      <w:proofErr w:type="spellStart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Record</w:t>
      </w:r>
      <w:proofErr w:type="spellEnd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”. Записи зберігатимуться на вашому ПК.</w:t>
      </w:r>
    </w:p>
    <w:p w:rsidR="006F53F8" w:rsidRPr="006F53F8" w:rsidRDefault="006F53F8" w:rsidP="00082F1B">
      <w:pPr>
        <w:spacing w:after="0" w:line="240" w:lineRule="auto"/>
        <w:ind w:left="900"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uk-UA"/>
        </w:rPr>
        <w:t>7.</w:t>
      </w:r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 Щоб показати щось на екрані свого комп’ютера – використайте кнопку “</w:t>
      </w:r>
      <w:proofErr w:type="spellStart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Share</w:t>
      </w:r>
      <w:proofErr w:type="spellEnd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</w:t>
      </w:r>
      <w:proofErr w:type="spellStart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screen</w:t>
      </w:r>
      <w:proofErr w:type="spellEnd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”.</w:t>
      </w:r>
    </w:p>
    <w:p w:rsidR="006F53F8" w:rsidRPr="006F53F8" w:rsidRDefault="006F53F8" w:rsidP="00082F1B">
      <w:pPr>
        <w:spacing w:after="0" w:line="240" w:lineRule="auto"/>
        <w:ind w:left="900"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uk-UA"/>
        </w:rPr>
        <w:t>8.</w:t>
      </w:r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 Кнопка “Chat” дасть можливість паралельно переписуватись чи надсилати матеріали.</w:t>
      </w:r>
    </w:p>
    <w:p w:rsidR="006F53F8" w:rsidRPr="006F53F8" w:rsidRDefault="006F53F8" w:rsidP="00082F1B">
      <w:pPr>
        <w:spacing w:after="0" w:line="240" w:lineRule="auto"/>
        <w:ind w:left="900"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b/>
          <w:bCs/>
          <w:color w:val="010101"/>
          <w:sz w:val="30"/>
          <w:szCs w:val="30"/>
          <w:bdr w:val="none" w:sz="0" w:space="0" w:color="auto" w:frame="1"/>
          <w:lang w:eastAsia="uk-UA"/>
        </w:rPr>
        <w:t>9.</w:t>
      </w:r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 Якщо натиснути “</w:t>
      </w:r>
      <w:proofErr w:type="spellStart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Mute</w:t>
      </w:r>
      <w:proofErr w:type="spellEnd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”, на вашому комп’ютері вимкнеться мікрофон, якщо “</w:t>
      </w:r>
      <w:proofErr w:type="spellStart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Stop</w:t>
      </w:r>
      <w:proofErr w:type="spellEnd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 xml:space="preserve"> </w:t>
      </w:r>
      <w:proofErr w:type="spellStart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video</w:t>
      </w:r>
      <w:proofErr w:type="spellEnd"/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” - вимкнеться камера. Якщо вам потрібно щось пояснити учням і при цьому ви не хочете чути шуми, то можна просити їх тимчасово вимкнути мікрофони.</w:t>
      </w:r>
    </w:p>
    <w:p w:rsidR="006F53F8" w:rsidRPr="006F53F8" w:rsidRDefault="006F53F8" w:rsidP="00082F1B">
      <w:pPr>
        <w:spacing w:after="0" w:line="240" w:lineRule="auto"/>
        <w:ind w:left="900"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</w:p>
    <w:p w:rsidR="006F53F8" w:rsidRPr="006F53F8" w:rsidRDefault="006F53F8" w:rsidP="00082F1B">
      <w:pPr>
        <w:spacing w:after="375" w:line="240" w:lineRule="auto"/>
        <w:ind w:left="900"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Можна закінчити конференцію для всіх (якщо ви організатор) або просто самостійно відключитись (при цьому розмова решти триватиме).</w:t>
      </w:r>
    </w:p>
    <w:p w:rsidR="006F53F8" w:rsidRPr="006F53F8" w:rsidRDefault="006F53F8" w:rsidP="00082F1B">
      <w:pPr>
        <w:spacing w:after="0" w:line="240" w:lineRule="auto"/>
        <w:ind w:left="900" w:right="-1"/>
        <w:jc w:val="both"/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</w:pPr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Якщо вам складно орієнтуватись за описовою інструкцією – на сайті є </w:t>
      </w:r>
      <w:hyperlink r:id="rId17" w:tgtFrame="_blank" w:history="1">
        <w:r w:rsidRPr="006F53F8">
          <w:rPr>
            <w:rFonts w:ascii="ProximaNova" w:eastAsia="Times New Roman" w:hAnsi="ProximaNova" w:cs="Times New Roman"/>
            <w:color w:val="A9C248"/>
            <w:sz w:val="30"/>
            <w:szCs w:val="30"/>
            <w:u w:val="single"/>
            <w:bdr w:val="none" w:sz="0" w:space="0" w:color="auto" w:frame="1"/>
            <w:lang w:eastAsia="uk-UA"/>
          </w:rPr>
          <w:t>відео</w:t>
        </w:r>
      </w:hyperlink>
      <w:r w:rsidRPr="006F53F8">
        <w:rPr>
          <w:rFonts w:ascii="ProximaNova" w:eastAsia="Times New Roman" w:hAnsi="ProximaNova" w:cs="Times New Roman"/>
          <w:color w:val="141414"/>
          <w:sz w:val="30"/>
          <w:szCs w:val="30"/>
          <w:lang w:eastAsia="uk-UA"/>
        </w:rPr>
        <w:t>, в яких показують, як користуватись основними функціями сервісу.</w:t>
      </w:r>
    </w:p>
    <w:p w:rsidR="00452DA1" w:rsidRDefault="00452DA1" w:rsidP="00082F1B">
      <w:pPr>
        <w:jc w:val="both"/>
      </w:pPr>
    </w:p>
    <w:sectPr w:rsidR="00452DA1" w:rsidSect="006F53F8">
      <w:pgSz w:w="11906" w:h="16838"/>
      <w:pgMar w:top="850" w:right="850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Nova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C60C9"/>
    <w:multiLevelType w:val="hybridMultilevel"/>
    <w:tmpl w:val="3980563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6EBB4966"/>
    <w:multiLevelType w:val="multilevel"/>
    <w:tmpl w:val="F630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F8"/>
    <w:rsid w:val="00082F1B"/>
    <w:rsid w:val="00452DA1"/>
    <w:rsid w:val="006F53F8"/>
    <w:rsid w:val="00A9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F53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F53F8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6F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6F53F8"/>
    <w:rPr>
      <w:color w:val="0000FF"/>
      <w:u w:val="single"/>
    </w:rPr>
  </w:style>
  <w:style w:type="character" w:styleId="a5">
    <w:name w:val="Strong"/>
    <w:basedOn w:val="a0"/>
    <w:uiPriority w:val="22"/>
    <w:qFormat/>
    <w:rsid w:val="006F53F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82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2F1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82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F53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F53F8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6F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6F53F8"/>
    <w:rPr>
      <w:color w:val="0000FF"/>
      <w:u w:val="single"/>
    </w:rPr>
  </w:style>
  <w:style w:type="character" w:styleId="a5">
    <w:name w:val="Strong"/>
    <w:basedOn w:val="a0"/>
    <w:uiPriority w:val="22"/>
    <w:qFormat/>
    <w:rsid w:val="006F53F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82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2F1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82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" TargetMode="External"/><Relationship Id="rId13" Type="http://schemas.openxmlformats.org/officeDocument/2006/relationships/hyperlink" Target="https://nus.org.ua/wp-content/uploads/2020/03/zoom22-e1584807582626.jp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s://support.zoom.us/hc/en-us/articles/206618765-Zoom-Video-Tutorials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s://nus.org.ua/wp-content/uploads/2020/03/zoom-e1584807180826.jpg" TargetMode="External"/><Relationship Id="rId11" Type="http://schemas.openxmlformats.org/officeDocument/2006/relationships/hyperlink" Target="https://nus.org.ua/wp-content/uploads/2020/03/Snymok-ekrana-2020-03-21-v-18.35.222-e1584808675767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us.org.ua/wp-content/uploads/2020/03/Snymok-ekrana-2020-03-22-v-01.34.332-e1584834155944.jpg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us.org.ua/wp-content/uploads/2020/03/Snymok-ekrana-2020-03-21-v-18.33.042-e1584808480953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2020-12-17T09:42:00Z</dcterms:created>
  <dcterms:modified xsi:type="dcterms:W3CDTF">2020-12-17T09:42:00Z</dcterms:modified>
</cp:coreProperties>
</file>