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b/>
          <w:sz w:val="32"/>
          <w:szCs w:val="32"/>
          <w:lang w:eastAsia="uk-UA"/>
        </w:rPr>
      </w:pPr>
      <w:r w:rsidRPr="00280856">
        <w:rPr>
          <w:rFonts w:eastAsia="Arial" w:cs="Times New Roman"/>
          <w:b/>
          <w:sz w:val="32"/>
          <w:szCs w:val="32"/>
          <w:lang w:eastAsia="uk-UA"/>
        </w:rPr>
        <w:t>Український державний університет науки і технологій</w:t>
      </w: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proofErr w:type="spellStart"/>
      <w:r w:rsidRPr="00280856">
        <w:rPr>
          <w:rFonts w:eastAsia="Arial" w:cs="Times New Roman"/>
          <w:b/>
          <w:szCs w:val="28"/>
          <w:lang w:eastAsia="uk-UA"/>
        </w:rPr>
        <w:t>Силабус</w:t>
      </w:r>
      <w:proofErr w:type="spellEnd"/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80856">
        <w:rPr>
          <w:rFonts w:eastAsia="Arial" w:cs="Times New Roman"/>
          <w:b/>
          <w:szCs w:val="28"/>
          <w:lang w:eastAsia="uk-UA"/>
        </w:rPr>
        <w:t>навчальної дисципліни</w:t>
      </w: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80856">
        <w:rPr>
          <w:rFonts w:eastAsia="Arial" w:cs="Times New Roman"/>
          <w:b/>
          <w:szCs w:val="28"/>
          <w:lang w:eastAsia="uk-UA"/>
        </w:rPr>
        <w:t>«Забезпечення надійності машин при їх проектуванні і виробництві»</w:t>
      </w: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b/>
          <w:szCs w:val="28"/>
          <w:lang w:eastAsia="uk-UA"/>
        </w:rPr>
      </w:pPr>
      <w:r w:rsidRPr="00280856">
        <w:rPr>
          <w:rFonts w:eastAsia="Arial" w:cs="Times New Roman"/>
          <w:b/>
          <w:szCs w:val="28"/>
          <w:lang w:eastAsia="uk-UA"/>
        </w:rPr>
        <w:t>освітньо-професійної програми « Колісні та гусеничні транспортні засоби”</w:t>
      </w:r>
    </w:p>
    <w:p w:rsidR="00894B12" w:rsidRPr="00280856" w:rsidRDefault="00894B12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tbl>
      <w:tblPr>
        <w:tblW w:w="98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3"/>
        <w:gridCol w:w="6715"/>
      </w:tblGrid>
      <w:tr w:rsidR="00894B12" w:rsidRPr="00280856" w:rsidTr="00484198">
        <w:trPr>
          <w:trHeight w:val="679"/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Статус дисципліни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Дисципліна фахової підготовки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Код та назва спеціальності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133 Галузеве машинобудування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Назва освітньої програми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Колісні та гусеничні транспортні засоби 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Освітній ступень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Другий (магістерський)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Обсяг дисципліни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3 кредити </w:t>
            </w: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ЄКТС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(90 академічних годин)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Термін вивчення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081D59" w:rsidP="00081D59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val="ru-RU" w:eastAsia="uk-UA"/>
              </w:rPr>
              <w:t xml:space="preserve">1 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>курс, 2 та 3 чверть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Назва кафедри, яка викладає дисципліну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Колісні та гусеничні транспортні засоби (КГТЗ)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9BF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Мова викладання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Українська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Лектор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Доцент, канд. техн. наук Назарець Віктор Семенович, </w:t>
            </w:r>
            <w:hyperlink r:id="rId6">
              <w:r w:rsidRPr="00280856">
                <w:rPr>
                  <w:rFonts w:eastAsia="Arial" w:cs="Times New Roman"/>
                  <w:color w:val="1155CC"/>
                  <w:szCs w:val="28"/>
                  <w:u w:val="single"/>
                  <w:lang w:eastAsia="uk-UA"/>
                </w:rPr>
                <w:t>v.s.nazarets@ust.edu.ua</w:t>
              </w:r>
            </w:hyperlink>
            <w:r w:rsidRPr="00280856">
              <w:rPr>
                <w:rFonts w:eastAsia="Arial" w:cs="Times New Roman"/>
                <w:color w:val="1155CC"/>
                <w:szCs w:val="28"/>
                <w:u w:val="single"/>
                <w:lang w:eastAsia="uk-UA"/>
              </w:rPr>
              <w:t xml:space="preserve">, 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>Набережна Перемоги, 38А, кім. 200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Передумови вивчення дисципліни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Технологія конструкційних матеріалів.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Деталі машин.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Тріботехніка і надійність машин.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Мета навчальної дисципліни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Підготовка фахівців здатних розробляти нові та удосконалювати наявні технологічні процеси при проектуванні та виготовленні продукції машинобудування, забезпечуючи їх надійність.</w:t>
            </w:r>
          </w:p>
          <w:p w:rsidR="000E40A0" w:rsidRPr="00280856" w:rsidRDefault="000E40A0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lastRenderedPageBreak/>
              <w:t>Очікувані результати навчання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3К2 Здатність використовувати знання у практичних ситуаціях.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3К5 Здатність шукати, обробляти та аналізувати інформацію різних джерел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СК4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Здатність втілювати передові інженерні розробки для отримання практичних результатів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РН1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Вміння працювати з різними джерелами інформації на фізичних і електронних носіях, зокрема іноземної мовою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РН2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Вміння розуміти потребу самостійного навчання впродовж життя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РН23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Здатність аргументувати вибір технологічних способів забезпечення надійності транспортних засобів на етапах проектування, виробництва та в процесі експлуатації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РН31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Здатність самостійно здійснювати аналіз наявного стану проблеми, узагальнення інформації з різних видів джерел, визначення актуальних аспектів для вдосконалення, модернізації або заміни даної проблеми</w:t>
            </w:r>
          </w:p>
        </w:tc>
      </w:tr>
      <w:tr w:rsidR="00894B12" w:rsidRPr="00280856" w:rsidTr="00484198">
        <w:trPr>
          <w:jc w:val="center"/>
        </w:trPr>
        <w:tc>
          <w:tcPr>
            <w:tcW w:w="3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Зміст дисципліни</w:t>
            </w:r>
          </w:p>
        </w:tc>
        <w:tc>
          <w:tcPr>
            <w:tcW w:w="6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Розділ 1 Вимоги до машин.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Розділ 2 Довговічність деталей машин.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Розділ 3 Способи забезпечення надійності машин.</w:t>
            </w:r>
          </w:p>
        </w:tc>
      </w:tr>
    </w:tbl>
    <w:p w:rsidR="00894B12" w:rsidRPr="00280856" w:rsidRDefault="00894B12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891617" w:rsidRPr="00280856" w:rsidRDefault="00891617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Pr="00280856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Pr="00280856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Pr="00280856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Pr="00280856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Pr="00280856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484198" w:rsidRDefault="00484198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  <w:bookmarkStart w:id="0" w:name="_GoBack"/>
      <w:bookmarkEnd w:id="0"/>
    </w:p>
    <w:p w:rsidR="00484198" w:rsidRPr="00280856" w:rsidRDefault="00484198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081D59" w:rsidRDefault="00081D59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484198" w:rsidRPr="00280856" w:rsidRDefault="00484198" w:rsidP="00F73FB8">
      <w:pPr>
        <w:spacing w:line="312" w:lineRule="auto"/>
        <w:ind w:firstLine="0"/>
        <w:jc w:val="left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80856">
        <w:rPr>
          <w:rFonts w:eastAsia="Arial" w:cs="Times New Roman"/>
          <w:szCs w:val="28"/>
          <w:lang w:eastAsia="uk-UA"/>
        </w:rPr>
        <w:lastRenderedPageBreak/>
        <w:t>Види та обсяг навчальної роботи в академічних годинах</w:t>
      </w:r>
    </w:p>
    <w:p w:rsidR="00891617" w:rsidRPr="00280856" w:rsidRDefault="00891617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80856">
        <w:rPr>
          <w:rFonts w:eastAsia="Arial" w:cs="Times New Roman"/>
          <w:szCs w:val="28"/>
          <w:lang w:eastAsia="uk-UA"/>
        </w:rPr>
        <w:t>Денна форма навчання</w:t>
      </w:r>
    </w:p>
    <w:tbl>
      <w:tblPr>
        <w:tblW w:w="9168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1189"/>
        <w:gridCol w:w="1276"/>
        <w:gridCol w:w="1276"/>
      </w:tblGrid>
      <w:tr w:rsidR="00081D59" w:rsidRPr="00280856" w:rsidTr="00FE0C02">
        <w:trPr>
          <w:trHeight w:val="293"/>
          <w:jc w:val="center"/>
        </w:trPr>
        <w:tc>
          <w:tcPr>
            <w:tcW w:w="5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081D59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 1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081D59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2 чверть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 чверть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60</w:t>
            </w:r>
          </w:p>
        </w:tc>
      </w:tr>
      <w:tr w:rsidR="00081D59" w:rsidRPr="00280856" w:rsidTr="00FE0C02">
        <w:trPr>
          <w:trHeight w:val="518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</w:tr>
      <w:tr w:rsidR="00081D59" w:rsidRPr="00280856" w:rsidTr="00FE0C02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081D59" w:rsidRPr="00280856" w:rsidTr="00FE0C02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16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36</w:t>
            </w:r>
          </w:p>
        </w:tc>
      </w:tr>
      <w:tr w:rsidR="00081D59" w:rsidRPr="00280856" w:rsidTr="00FE0C02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</w:tr>
      <w:tr w:rsidR="00081D59" w:rsidRPr="00280856" w:rsidTr="00FE0C02">
        <w:trPr>
          <w:trHeight w:val="264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</w:tr>
      <w:tr w:rsidR="00081D59" w:rsidRPr="00280856" w:rsidTr="00FE0C02">
        <w:trPr>
          <w:trHeight w:val="269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081D59" w:rsidRPr="00280856" w:rsidTr="00FE0C02">
        <w:trPr>
          <w:trHeight w:val="52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4D3FAE" w:rsidP="004D3FAE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18</w:t>
            </w:r>
          </w:p>
        </w:tc>
      </w:tr>
      <w:tr w:rsidR="00081D59" w:rsidRPr="00280856" w:rsidTr="00FE0C02">
        <w:trPr>
          <w:trHeight w:val="293"/>
          <w:jc w:val="center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280856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D59" w:rsidRPr="00280856" w:rsidRDefault="00081D59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59" w:rsidRPr="00280856" w:rsidRDefault="00FE0C02" w:rsidP="00F73FB8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F73FB8" w:rsidRPr="00280856" w:rsidRDefault="00F73FB8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73FB8" w:rsidRPr="00280856" w:rsidRDefault="00F73FB8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1617" w:rsidRPr="00280856" w:rsidRDefault="00891617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1617" w:rsidRPr="00280856" w:rsidRDefault="00891617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0C02" w:rsidRPr="00280856" w:rsidRDefault="00FE0C0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0C02" w:rsidRPr="00280856" w:rsidRDefault="00FE0C0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FE0C02" w:rsidRDefault="00FE0C0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484198" w:rsidRDefault="00484198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484198" w:rsidRPr="00280856" w:rsidRDefault="00484198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  <w:r w:rsidRPr="00280856">
        <w:rPr>
          <w:rFonts w:eastAsia="Arial" w:cs="Times New Roman"/>
          <w:szCs w:val="28"/>
          <w:lang w:eastAsia="uk-UA"/>
        </w:rPr>
        <w:lastRenderedPageBreak/>
        <w:t>Заочна форма навчання</w:t>
      </w:r>
    </w:p>
    <w:tbl>
      <w:tblPr>
        <w:tblW w:w="9276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8"/>
        <w:gridCol w:w="1398"/>
        <w:gridCol w:w="1500"/>
      </w:tblGrid>
      <w:tr w:rsidR="00FE0C02" w:rsidRPr="00280856" w:rsidTr="004F4133">
        <w:trPr>
          <w:trHeight w:val="84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Розподіл навчальних годин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Семестр 1 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Усього годин за навчальним планом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90</w:t>
            </w:r>
          </w:p>
        </w:tc>
      </w:tr>
      <w:tr w:rsidR="00FE0C02" w:rsidRPr="00280856" w:rsidTr="00FE0C02">
        <w:trPr>
          <w:trHeight w:val="51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bCs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Cs/>
                <w:szCs w:val="28"/>
                <w:lang w:eastAsia="uk-UA"/>
              </w:rPr>
              <w:t xml:space="preserve">у тому числі: </w:t>
            </w:r>
          </w:p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аудиторні заняття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12</w:t>
            </w:r>
          </w:p>
        </w:tc>
      </w:tr>
      <w:tr w:rsidR="00FE0C02" w:rsidRPr="00280856" w:rsidTr="00FE0C02">
        <w:trPr>
          <w:trHeight w:val="520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з них: </w:t>
            </w:r>
          </w:p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лекції;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8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лабораторні роботи;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E0C02" w:rsidRPr="00280856" w:rsidTr="00FE0C02">
        <w:trPr>
          <w:trHeight w:val="262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практичні заняття;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4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семінарські заняття.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Самостійна робота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78</w:t>
            </w:r>
          </w:p>
        </w:tc>
      </w:tr>
      <w:tr w:rsidR="00FE0C02" w:rsidRPr="00280856" w:rsidTr="00FE0C02">
        <w:trPr>
          <w:trHeight w:val="520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у тому числі при:</w:t>
            </w:r>
          </w:p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підготовці до аудиторних занять;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</w:tr>
      <w:tr w:rsidR="00FE0C02" w:rsidRPr="00280856" w:rsidTr="00FE0C02">
        <w:trPr>
          <w:trHeight w:val="262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курсових проектів (робіт);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виконання та захист індивідуальних завдань;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8977A3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8977A3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6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складання екзаменів;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9</w:t>
            </w:r>
          </w:p>
        </w:tc>
      </w:tr>
      <w:tr w:rsidR="00FE0C02" w:rsidRPr="00280856" w:rsidTr="00FE0C02">
        <w:trPr>
          <w:trHeight w:val="267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підготовка до інших контрольних заходів;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</w:p>
        </w:tc>
      </w:tr>
      <w:tr w:rsidR="00FE0C02" w:rsidRPr="00280856" w:rsidTr="00FE0C02">
        <w:trPr>
          <w:trHeight w:val="520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- опрацювання розділів програми, які не викладаються на лекціях.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8977A3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8977A3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>
              <w:rPr>
                <w:rFonts w:eastAsia="Arial" w:cs="Times New Roman"/>
                <w:szCs w:val="28"/>
                <w:lang w:eastAsia="uk-UA"/>
              </w:rPr>
              <w:t>57</w:t>
            </w:r>
          </w:p>
        </w:tc>
      </w:tr>
      <w:tr w:rsidR="00FE0C02" w:rsidRPr="00280856" w:rsidTr="00FE0C02">
        <w:trPr>
          <w:trHeight w:val="292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left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Семестровий контроль.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280856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C02" w:rsidRPr="00280856" w:rsidRDefault="00FE0C02" w:rsidP="009E69A3">
            <w:pPr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екзамен</w:t>
            </w:r>
          </w:p>
        </w:tc>
      </w:tr>
    </w:tbl>
    <w:p w:rsidR="00891617" w:rsidRPr="00280856" w:rsidRDefault="00891617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tbl>
      <w:tblPr>
        <w:tblW w:w="91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7"/>
        <w:gridCol w:w="7141"/>
      </w:tblGrid>
      <w:tr w:rsidR="00894B12" w:rsidRPr="00280856" w:rsidTr="00484198">
        <w:trPr>
          <w:jc w:val="center"/>
        </w:trPr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Контрольні заходи та критерії оцінювання</w:t>
            </w:r>
          </w:p>
        </w:tc>
        <w:tc>
          <w:tcPr>
            <w:tcW w:w="7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Оцінювання кожного розділу здійснюється за 12-бальною шкалою.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Оцінювання розділів 1, 2 і здійснюється за результатами виконання контрольної роботи в тестовій формі.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Оцінювання розділів 3 здійснюється за результатами захисту індивідуального завдання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Семестрова оцінка першого семестру визначається як середнє арифметичне оцінок 1 і 2 розділів.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Семестрова оцінка другого семестру являється оцінка 3 розділу.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Підсумкова оцінка дисципліни визначається як середнє арифметичне оцінок 3 розділів </w:t>
            </w:r>
          </w:p>
        </w:tc>
      </w:tr>
      <w:tr w:rsidR="00894B12" w:rsidRPr="00280856" w:rsidTr="00D8378F">
        <w:trPr>
          <w:trHeight w:val="4133"/>
          <w:jc w:val="center"/>
        </w:trPr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lastRenderedPageBreak/>
              <w:t>Політика викладання</w:t>
            </w:r>
          </w:p>
        </w:tc>
        <w:tc>
          <w:tcPr>
            <w:tcW w:w="7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Здобувачі не допускаються до семестрового контролю за відсутності позитивної оцінки хоча б з одного розділу.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Порушення академічної доброчесності з боку здобувала освіти при виконанні завдань і контролю знань тягнуть відповідальність у вигляді проходження повторної процедури оцінювання.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  <w:r w:rsidR="00891617" w:rsidRPr="00280856">
              <w:rPr>
                <w:rFonts w:eastAsia="Arial" w:cs="Times New Roman"/>
                <w:szCs w:val="28"/>
                <w:lang w:eastAsia="uk-UA"/>
              </w:rPr>
              <w:t>Р</w:t>
            </w: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езультати оцінювання розділів дисципліни та семестрового контролю здобувачів освіти здійснюється згідно “Положення про організацію освітнього процесу в УДУНТ” </w:t>
            </w:r>
          </w:p>
        </w:tc>
      </w:tr>
      <w:tr w:rsidR="00894B12" w:rsidRPr="00280856" w:rsidTr="00484198">
        <w:trPr>
          <w:jc w:val="center"/>
        </w:trPr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Засоби навчання</w:t>
            </w:r>
          </w:p>
        </w:tc>
        <w:tc>
          <w:tcPr>
            <w:tcW w:w="7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Навчальний процес передбачає використання мультимедійного та комплексу та комп’ютерних місць</w:t>
            </w:r>
          </w:p>
        </w:tc>
      </w:tr>
      <w:tr w:rsidR="00894B12" w:rsidRPr="00280856" w:rsidTr="00484198">
        <w:trPr>
          <w:jc w:val="center"/>
        </w:trPr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center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Навчально-методичне забезпечення</w:t>
            </w:r>
          </w:p>
        </w:tc>
        <w:tc>
          <w:tcPr>
            <w:tcW w:w="7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B12" w:rsidRPr="00280856" w:rsidRDefault="00894B12" w:rsidP="00F73FB8">
            <w:pPr>
              <w:widowControl w:val="0"/>
              <w:spacing w:line="312" w:lineRule="auto"/>
              <w:ind w:firstLine="0"/>
              <w:jc w:val="left"/>
              <w:rPr>
                <w:rFonts w:eastAsia="Arial" w:cs="Times New Roman"/>
                <w:b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/>
                <w:szCs w:val="28"/>
                <w:lang w:eastAsia="uk-UA"/>
              </w:rPr>
              <w:t>Основна література:</w:t>
            </w:r>
          </w:p>
          <w:p w:rsidR="00894B12" w:rsidRPr="00280856" w:rsidRDefault="00894B12" w:rsidP="005D005C">
            <w:pPr>
              <w:widowControl w:val="0"/>
              <w:numPr>
                <w:ilvl w:val="0"/>
                <w:numId w:val="2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Барнік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М.А.</w:t>
            </w:r>
            <w:r w:rsidR="0052505D" w:rsidRPr="00280856">
              <w:rPr>
                <w:rFonts w:eastAsia="Arial" w:cs="Times New Roman"/>
                <w:szCs w:val="28"/>
                <w:lang w:eastAsia="uk-UA"/>
              </w:rPr>
              <w:t xml:space="preserve"> </w:t>
            </w: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Афтаназів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І.С., Сівак Ш.О. Технологічні методи забезпечення надійності деталей машин, - К.: </w:t>
            </w: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КИ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>, 2004 - 148с.</w:t>
            </w:r>
          </w:p>
          <w:p w:rsidR="00894B12" w:rsidRPr="00280856" w:rsidRDefault="00894B12" w:rsidP="005D005C">
            <w:pPr>
              <w:widowControl w:val="0"/>
              <w:numPr>
                <w:ilvl w:val="0"/>
                <w:numId w:val="2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Канарчук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В.Є., Полянський С.К., Дмитрієв М.М.</w:t>
            </w:r>
          </w:p>
          <w:p w:rsidR="00894B12" w:rsidRPr="00280856" w:rsidRDefault="00894B12" w:rsidP="005D005C">
            <w:pPr>
              <w:widowControl w:val="0"/>
              <w:spacing w:line="312" w:lineRule="auto"/>
              <w:ind w:firstLine="0"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Надійність машин. Підручник - К.: Либідь, 2003 - 424 с.</w:t>
            </w:r>
          </w:p>
          <w:p w:rsidR="00894B12" w:rsidRPr="00280856" w:rsidRDefault="00894B12" w:rsidP="00F73FB8">
            <w:pPr>
              <w:widowControl w:val="0"/>
              <w:spacing w:line="312" w:lineRule="auto"/>
              <w:ind w:firstLine="0"/>
              <w:rPr>
                <w:rFonts w:eastAsia="Arial" w:cs="Times New Roman"/>
                <w:b/>
                <w:szCs w:val="28"/>
                <w:lang w:eastAsia="uk-UA"/>
              </w:rPr>
            </w:pPr>
            <w:r w:rsidRPr="00280856">
              <w:rPr>
                <w:rFonts w:eastAsia="Arial" w:cs="Times New Roman"/>
                <w:b/>
                <w:szCs w:val="28"/>
                <w:lang w:eastAsia="uk-UA"/>
              </w:rPr>
              <w:t>Додаткова література:</w:t>
            </w:r>
          </w:p>
          <w:p w:rsidR="00894B12" w:rsidRPr="00280856" w:rsidRDefault="00894B12" w:rsidP="005D005C">
            <w:pPr>
              <w:widowControl w:val="0"/>
              <w:numPr>
                <w:ilvl w:val="0"/>
                <w:numId w:val="3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Грабар І.Г. Основи надійності машин. Навчальний посібник. - Житомир: </w:t>
            </w: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ЖІТІ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>, 1988 - 298 с.</w:t>
            </w:r>
          </w:p>
          <w:p w:rsidR="00894B12" w:rsidRPr="00280856" w:rsidRDefault="00894B12" w:rsidP="005D005C">
            <w:pPr>
              <w:widowControl w:val="0"/>
              <w:numPr>
                <w:ilvl w:val="0"/>
                <w:numId w:val="3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 xml:space="preserve">ДСТУ 2861 - 94. Надійність техніки. </w:t>
            </w:r>
            <w:proofErr w:type="spellStart"/>
            <w:r w:rsidRPr="00280856">
              <w:rPr>
                <w:rFonts w:eastAsia="Arial" w:cs="Times New Roman"/>
                <w:szCs w:val="28"/>
                <w:lang w:eastAsia="uk-UA"/>
              </w:rPr>
              <w:t>Анализ</w:t>
            </w:r>
            <w:proofErr w:type="spellEnd"/>
            <w:r w:rsidRPr="00280856">
              <w:rPr>
                <w:rFonts w:eastAsia="Arial" w:cs="Times New Roman"/>
                <w:szCs w:val="28"/>
                <w:lang w:eastAsia="uk-UA"/>
              </w:rPr>
              <w:t xml:space="preserve"> надійності. основні положення.</w:t>
            </w:r>
          </w:p>
          <w:p w:rsidR="00894B12" w:rsidRPr="00280856" w:rsidRDefault="00894B12" w:rsidP="005D005C">
            <w:pPr>
              <w:widowControl w:val="0"/>
              <w:numPr>
                <w:ilvl w:val="0"/>
                <w:numId w:val="3"/>
              </w:numPr>
              <w:spacing w:line="312" w:lineRule="auto"/>
              <w:ind w:left="123" w:hanging="30"/>
              <w:contextualSpacing/>
              <w:rPr>
                <w:rFonts w:eastAsia="Arial" w:cs="Times New Roman"/>
                <w:szCs w:val="28"/>
                <w:lang w:eastAsia="uk-UA"/>
              </w:rPr>
            </w:pPr>
            <w:r w:rsidRPr="00280856">
              <w:rPr>
                <w:rFonts w:eastAsia="Arial" w:cs="Times New Roman"/>
                <w:szCs w:val="28"/>
                <w:lang w:eastAsia="uk-UA"/>
              </w:rPr>
              <w:t>ДСТУ 3004 - 95. Надійність  техніки. Методи оцінки показників надійності експериментальними даними.</w:t>
            </w:r>
          </w:p>
        </w:tc>
      </w:tr>
    </w:tbl>
    <w:p w:rsidR="00894B12" w:rsidRPr="00280856" w:rsidRDefault="00894B12" w:rsidP="00F73FB8">
      <w:pPr>
        <w:spacing w:line="312" w:lineRule="auto"/>
        <w:ind w:firstLine="0"/>
        <w:jc w:val="center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  <w:r w:rsidRPr="00280856">
        <w:rPr>
          <w:rFonts w:eastAsia="Arial" w:cs="Times New Roman"/>
          <w:szCs w:val="28"/>
          <w:lang w:eastAsia="uk-UA"/>
        </w:rPr>
        <w:t>Ухвалено на засіданні групи забезпечення якості освітньої програми «Колісні та гусеничні транспортні засоби» (Протокол № 1 від 27.09.22)</w:t>
      </w:r>
    </w:p>
    <w:p w:rsidR="00894B12" w:rsidRPr="00280856" w:rsidRDefault="00894B12" w:rsidP="00F73FB8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894B12" w:rsidRPr="00280856" w:rsidRDefault="00894B12" w:rsidP="00F73FB8">
      <w:pPr>
        <w:spacing w:line="312" w:lineRule="auto"/>
        <w:ind w:left="284" w:firstLine="0"/>
        <w:rPr>
          <w:rFonts w:eastAsia="Arial" w:cs="Times New Roman"/>
          <w:szCs w:val="28"/>
          <w:lang w:eastAsia="uk-UA"/>
        </w:rPr>
      </w:pPr>
    </w:p>
    <w:p w:rsidR="00425AFC" w:rsidRDefault="00894B12" w:rsidP="00484198">
      <w:pPr>
        <w:spacing w:line="312" w:lineRule="auto"/>
        <w:ind w:left="284" w:firstLine="0"/>
      </w:pPr>
      <w:r w:rsidRPr="00280856">
        <w:rPr>
          <w:rFonts w:eastAsia="Arial" w:cs="Times New Roman"/>
          <w:szCs w:val="28"/>
          <w:lang w:eastAsia="uk-UA"/>
        </w:rPr>
        <w:t>Гарант освітньої програми, к.т.н., доцент. _______________ Віктор Назарець</w:t>
      </w:r>
    </w:p>
    <w:sectPr w:rsidR="00425AFC" w:rsidSect="00484198">
      <w:pgSz w:w="11909" w:h="16834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4A27"/>
    <w:multiLevelType w:val="hybridMultilevel"/>
    <w:tmpl w:val="7E38A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30FCC"/>
    <w:multiLevelType w:val="hybridMultilevel"/>
    <w:tmpl w:val="F9A24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207E7"/>
    <w:multiLevelType w:val="hybridMultilevel"/>
    <w:tmpl w:val="76C013F0"/>
    <w:lvl w:ilvl="0" w:tplc="D108AC1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12"/>
    <w:rsid w:val="00081D59"/>
    <w:rsid w:val="000E40A0"/>
    <w:rsid w:val="00280856"/>
    <w:rsid w:val="00364005"/>
    <w:rsid w:val="00425AFC"/>
    <w:rsid w:val="00484198"/>
    <w:rsid w:val="004D3FAE"/>
    <w:rsid w:val="0052505D"/>
    <w:rsid w:val="005D005C"/>
    <w:rsid w:val="0072690B"/>
    <w:rsid w:val="0088745B"/>
    <w:rsid w:val="00891617"/>
    <w:rsid w:val="00894B12"/>
    <w:rsid w:val="008977A3"/>
    <w:rsid w:val="009816ED"/>
    <w:rsid w:val="00D8378F"/>
    <w:rsid w:val="00DD39BF"/>
    <w:rsid w:val="00E92C5D"/>
    <w:rsid w:val="00F65B9A"/>
    <w:rsid w:val="00F73FB8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5B9A"/>
    <w:pPr>
      <w:keepNext/>
      <w:jc w:val="left"/>
      <w:outlineLvl w:val="0"/>
    </w:pPr>
    <w:rPr>
      <w:rFonts w:asciiTheme="minorHAnsi" w:hAnsiTheme="minorHAnsi"/>
      <w:b/>
      <w:bCs/>
      <w:kern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B9A"/>
    <w:rPr>
      <w:b/>
      <w:bCs/>
      <w:kern w:val="32"/>
      <w:sz w:val="28"/>
      <w:szCs w:val="32"/>
      <w:lang w:val="ru-RU"/>
    </w:rPr>
  </w:style>
  <w:style w:type="paragraph" w:styleId="11">
    <w:name w:val="toc 1"/>
    <w:basedOn w:val="a"/>
    <w:next w:val="a"/>
    <w:autoRedefine/>
    <w:uiPriority w:val="39"/>
    <w:qFormat/>
    <w:rsid w:val="009816ED"/>
    <w:pPr>
      <w:ind w:firstLine="0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.nazarets@ust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Sacha</cp:lastModifiedBy>
  <cp:revision>13</cp:revision>
  <dcterms:created xsi:type="dcterms:W3CDTF">2023-01-23T07:55:00Z</dcterms:created>
  <dcterms:modified xsi:type="dcterms:W3CDTF">2023-01-23T15:40:00Z</dcterms:modified>
</cp:coreProperties>
</file>