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551D21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551D21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51D21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551D21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551D2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3B5CD6" w14:textId="1A968B55" w:rsidR="005066DF" w:rsidRPr="00551D21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8656AC4" w14:textId="57B9288C" w:rsidR="005066DF" w:rsidRPr="00241011" w:rsidRDefault="00241011" w:rsidP="00F07015">
            <w:pPr>
              <w:spacing w:after="120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«СТАНДАРТИЗАЦІЯ ПРОДУКЦІЇ ТА ПОСЛУГ»</w:t>
            </w:r>
          </w:p>
          <w:p w14:paraId="55BD9FB1" w14:textId="77777777" w:rsidR="005066DF" w:rsidRPr="0024101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4B38D6B" w14:textId="77777777" w:rsidR="005066DF" w:rsidRPr="00551D21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551D21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4252B6D6" w:rsidR="005066DF" w:rsidRPr="00551D21" w:rsidRDefault="00DD0BA7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Обов’язкова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навчальна дисципліна</w:t>
            </w:r>
          </w:p>
        </w:tc>
      </w:tr>
      <w:tr w:rsidR="00551D21" w:rsidRPr="00551D21" w14:paraId="7DD474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551D21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32623D3F" w14:textId="53970240" w:rsidR="00C43818" w:rsidRPr="00551D21" w:rsidRDefault="00DD0BA7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2</w:t>
            </w:r>
            <w:r w:rsidR="00B3796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B37962">
              <w:rPr>
                <w:color w:val="000000" w:themeColor="text1"/>
                <w:sz w:val="24"/>
                <w:szCs w:val="24"/>
              </w:rPr>
              <w:t>4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1011" w:rsidRPr="00241011">
              <w:rPr>
                <w:color w:val="000000" w:themeColor="text1"/>
                <w:sz w:val="24"/>
                <w:szCs w:val="24"/>
              </w:rPr>
              <w:t>Стандартизація продукції та послуг</w:t>
            </w:r>
          </w:p>
        </w:tc>
      </w:tr>
      <w:tr w:rsidR="00551D21" w:rsidRPr="00551D21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62CD4666" w:rsidR="00C43818" w:rsidRPr="00551D21" w:rsidRDefault="00F42B63" w:rsidP="00B3796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–</w:t>
            </w:r>
            <w:r w:rsidR="00B3796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7962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B37962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7962">
              <w:rPr>
                <w:color w:val="000000" w:themeColor="text1"/>
                <w:sz w:val="24"/>
                <w:szCs w:val="24"/>
              </w:rPr>
              <w:t>технології</w:t>
            </w:r>
          </w:p>
        </w:tc>
      </w:tr>
      <w:tr w:rsidR="00551D21" w:rsidRPr="00551D21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131BC616" w:rsidR="00C43818" w:rsidRPr="00551D21" w:rsidRDefault="00B10D95" w:rsidP="00E93257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Якість, </w:t>
            </w:r>
            <w:r w:rsidR="001E6696" w:rsidRPr="00551D21">
              <w:rPr>
                <w:color w:val="000000" w:themeColor="text1"/>
                <w:sz w:val="24"/>
                <w:szCs w:val="24"/>
              </w:rPr>
              <w:t>метрологія</w:t>
            </w:r>
            <w:r w:rsidR="00DD0BA7">
              <w:rPr>
                <w:color w:val="000000" w:themeColor="text1"/>
                <w:sz w:val="24"/>
                <w:szCs w:val="24"/>
              </w:rPr>
              <w:t xml:space="preserve"> та експертиза</w:t>
            </w:r>
          </w:p>
        </w:tc>
      </w:tr>
      <w:tr w:rsidR="00551D21" w:rsidRPr="00551D21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551D21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51FBD97E" w:rsidR="00C43818" w:rsidRPr="00551D21" w:rsidRDefault="00DD0BA7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551D21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10FA2D0B" w:rsidR="00C43818" w:rsidRPr="004E3655" w:rsidRDefault="004E3655" w:rsidP="005066D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551D21" w:rsidRPr="00551D21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183294B7" w:rsidR="00C43818" w:rsidRPr="00551D21" w:rsidRDefault="00DD0BA7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семестр 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9, 10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551D21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551D21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51D21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51D21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77777777"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5F3DB99" w14:textId="77777777" w:rsidR="002E527B" w:rsidRPr="00551D21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173C4497" w14:textId="77777777"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51D21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551D21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551D21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551D21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311FB1B2" w14:textId="77777777" w:rsidR="00AB25A1" w:rsidRPr="00551D21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551D21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551D21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551D21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551D21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e-</w:t>
            </w:r>
            <w:r w:rsidRPr="00551D21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551D21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k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s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u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n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a@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551D21" w:rsidRPr="00551D21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551D21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551D21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51D21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551D21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14:paraId="29F89FE1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0F48FE40" w14:textId="77777777"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A7BFC85" w14:textId="77777777" w:rsidR="00AB25A1" w:rsidRDefault="006C0AB2" w:rsidP="006C0AB2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6C0AB2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(«Філософія», «Правознавство», «Українська мова за професійним спрямуванням». «Іноземна мова за професійним спрямуванням»), «Основи охорони праці», «Основи екології», фаховими дисциплінами: «Основи системного аналізу», «Метрологія», «Вимірювальні перетворювачі», «Методи та засоби вимірювань та контроль»).</w:t>
            </w:r>
          </w:p>
          <w:p w14:paraId="7E4EA40E" w14:textId="745C0D6D" w:rsidR="006C0AB2" w:rsidRPr="00D35C76" w:rsidRDefault="006C0AB2" w:rsidP="006C0AB2">
            <w:pPr>
              <w:pStyle w:val="Default"/>
              <w:ind w:firstLine="709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51D21" w:rsidRPr="00551D21" w14:paraId="6D0C59B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21A38B4" w14:textId="77777777"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2FE338D" w14:textId="2B0C6A6D" w:rsidR="00AB25A1" w:rsidRPr="00DD0BA7" w:rsidRDefault="00DD0BA7" w:rsidP="00DD0BA7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 w:rsidRPr="00DD0BA7">
              <w:rPr>
                <w:bCs/>
                <w:color w:val="auto"/>
                <w:lang w:val="uk-UA"/>
              </w:rPr>
              <w:t>Засвоєння знань щодо загальних і специфічних підходів до організації робіт із стандартизації продукції та послуг у відповідності із системою стандартизації в Україні та світі, придбання навичок щодо розробки відповідних нормативних документів</w:t>
            </w:r>
            <w:r w:rsidRPr="00DD0BA7">
              <w:rPr>
                <w:color w:val="auto"/>
                <w:lang w:val="uk-UA"/>
              </w:rPr>
              <w:t>.</w:t>
            </w:r>
          </w:p>
        </w:tc>
      </w:tr>
      <w:tr w:rsidR="00DD0BA7" w:rsidRPr="00551D21" w14:paraId="454D10FE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0DDBF711" w14:textId="77777777" w:rsidR="00DD0BA7" w:rsidRPr="00551D21" w:rsidRDefault="00DD0BA7" w:rsidP="00DD0B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AA20956" w14:textId="4D05828E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ОРН1. </w:t>
            </w:r>
            <w:r w:rsidRPr="00DD0BA7">
              <w:rPr>
                <w:sz w:val="24"/>
                <w:szCs w:val="24"/>
              </w:rPr>
              <w:t xml:space="preserve">Знати та впорядковувати терміни та </w:t>
            </w:r>
            <w:r w:rsidRPr="00DD0BA7">
              <w:rPr>
                <w:bCs/>
                <w:sz w:val="24"/>
                <w:szCs w:val="24"/>
              </w:rPr>
              <w:t>основні поняття, принципи та методи робіт із стандартизації в широкому контексті спеціальності.</w:t>
            </w:r>
          </w:p>
        </w:tc>
      </w:tr>
      <w:tr w:rsidR="00DD0BA7" w:rsidRPr="00551D21" w14:paraId="1DF0065D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891B791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C009B" w14:textId="0ECEF2D3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ОРН2. </w:t>
            </w:r>
            <w:r w:rsidRPr="00DD0BA7">
              <w:rPr>
                <w:sz w:val="24"/>
                <w:szCs w:val="24"/>
              </w:rPr>
              <w:t xml:space="preserve">Пояснювати та класифікувати </w:t>
            </w:r>
            <w:r w:rsidRPr="00DD0BA7">
              <w:rPr>
                <w:bCs/>
                <w:sz w:val="24"/>
                <w:szCs w:val="24"/>
              </w:rPr>
              <w:t>основні поняття, принципи, та методи робіт із стандартизації на різних етапах життєвого циклу нормативного документу.</w:t>
            </w:r>
          </w:p>
        </w:tc>
      </w:tr>
      <w:tr w:rsidR="00DD0BA7" w:rsidRPr="00551D21" w14:paraId="0013AB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C30DF46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F250D5" w14:textId="7F8DDD85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ОРН3. </w:t>
            </w:r>
            <w:r w:rsidR="0045127D" w:rsidRPr="0045127D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із забезпечення якісного та економічно доцільного впровадження  нормативних документів у будь-якій предметній області економічної діяльності з використанням сучасних інформаційно-вимірювальних технологій, методологій та методів з удосконалення наявних систем.</w:t>
            </w:r>
          </w:p>
        </w:tc>
      </w:tr>
      <w:tr w:rsidR="00DD0BA7" w:rsidRPr="00551D21" w14:paraId="44CABD03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4AF3BC4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4CEB6" w14:textId="70004A80" w:rsidR="00DD0BA7" w:rsidRPr="00DD0BA7" w:rsidRDefault="00DD0BA7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ОРН4. </w:t>
            </w:r>
            <w:r w:rsidRPr="00DD0BA7">
              <w:rPr>
                <w:bCs/>
                <w:sz w:val="24"/>
                <w:szCs w:val="24"/>
              </w:rPr>
              <w:t>Упорядковувати стандарти за різними видами економічної діяльності</w:t>
            </w:r>
          </w:p>
        </w:tc>
      </w:tr>
      <w:tr w:rsidR="00DD0BA7" w:rsidRPr="00551D21" w14:paraId="67BEB83B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BFF5C2C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7FCBEA" w14:textId="0D8B5820" w:rsidR="00DD0BA7" w:rsidRPr="00DD0BA7" w:rsidRDefault="00DD0BA7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ОРН5. </w:t>
            </w:r>
            <w:r w:rsidRPr="00DD0BA7">
              <w:rPr>
                <w:bCs/>
                <w:sz w:val="24"/>
                <w:szCs w:val="24"/>
              </w:rPr>
              <w:t>Вибирати та пропонувати для реалізації раціональні показники використання та застосування складових технічного регулювання для забезпечення якості продукції (послуг) та процесів.</w:t>
            </w:r>
          </w:p>
        </w:tc>
      </w:tr>
      <w:tr w:rsidR="00D35C76" w:rsidRPr="00551D21" w14:paraId="20D54FD0" w14:textId="77777777" w:rsidTr="00D35C76">
        <w:trPr>
          <w:trHeight w:val="956"/>
          <w:jc w:val="center"/>
        </w:trPr>
        <w:tc>
          <w:tcPr>
            <w:tcW w:w="2518" w:type="dxa"/>
            <w:vMerge/>
            <w:shd w:val="clear" w:color="auto" w:fill="auto"/>
          </w:tcPr>
          <w:p w14:paraId="69B90061" w14:textId="77777777" w:rsidR="00D35C76" w:rsidRPr="00551D21" w:rsidRDefault="00D35C76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508398" w14:textId="2E04077F" w:rsidR="00D35C76" w:rsidRPr="00DD0BA7" w:rsidRDefault="00D35C76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ОРН6. </w:t>
            </w:r>
            <w:r w:rsidR="0045127D" w:rsidRPr="0045127D">
              <w:rPr>
                <w:bCs/>
                <w:sz w:val="24"/>
                <w:szCs w:val="24"/>
              </w:rPr>
              <w:t>Робити кількісні та/або якісні оцінки, що основані на використанні стандартів, та формулювати цілісні судження про об’єкти оцінювання (ідеї, дослідження, рішення, методи, тощо), здебільшого у сфері інформаційно-вимірювальних технологій</w:t>
            </w:r>
            <w:r w:rsidR="0045127D" w:rsidRPr="00CA34D6">
              <w:rPr>
                <w:bCs/>
                <w:sz w:val="28"/>
                <w:szCs w:val="28"/>
              </w:rPr>
              <w:t>.</w:t>
            </w:r>
          </w:p>
        </w:tc>
      </w:tr>
      <w:tr w:rsidR="00551D21" w:rsidRPr="00551D21" w14:paraId="170D47D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F561346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0C0C1D5C" w14:textId="199C24D6" w:rsidR="00F07015" w:rsidRPr="002372A7" w:rsidRDefault="00F07015" w:rsidP="00F0701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372A7">
              <w:rPr>
                <w:b/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2372A7" w:rsidRPr="002372A7">
              <w:rPr>
                <w:b/>
                <w:sz w:val="24"/>
                <w:szCs w:val="24"/>
              </w:rPr>
              <w:t>Захист прав споживачів та складові технічного регулювання</w:t>
            </w:r>
            <w:r w:rsidR="0045127D">
              <w:rPr>
                <w:b/>
                <w:sz w:val="24"/>
                <w:szCs w:val="24"/>
              </w:rPr>
              <w:t>.</w:t>
            </w:r>
          </w:p>
          <w:p w14:paraId="7EC4C494" w14:textId="163DF44F" w:rsidR="00F07015" w:rsidRPr="002372A7" w:rsidRDefault="00F07015" w:rsidP="00A01231">
            <w:pPr>
              <w:pStyle w:val="Default"/>
              <w:rPr>
                <w:b/>
                <w:lang w:val="uk-UA"/>
              </w:rPr>
            </w:pPr>
            <w:r w:rsidRPr="002372A7">
              <w:rPr>
                <w:b/>
                <w:bCs/>
                <w:color w:val="000000" w:themeColor="text1"/>
              </w:rPr>
              <w:t xml:space="preserve">Розділ 2. </w:t>
            </w:r>
            <w:r w:rsidR="002372A7" w:rsidRPr="002372A7">
              <w:rPr>
                <w:b/>
                <w:color w:val="auto"/>
                <w:lang w:val="uk-UA"/>
              </w:rPr>
              <w:t>Національна система стандартизації в Україні</w:t>
            </w:r>
            <w:r w:rsidR="0045127D">
              <w:rPr>
                <w:b/>
                <w:color w:val="auto"/>
                <w:lang w:val="uk-UA"/>
              </w:rPr>
              <w:t>.</w:t>
            </w:r>
            <w:r w:rsidR="002372A7" w:rsidRPr="002372A7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Pr="002372A7">
              <w:rPr>
                <w:b/>
                <w:bCs/>
                <w:color w:val="000000" w:themeColor="text1"/>
                <w:lang w:val="uk-UA"/>
              </w:rPr>
              <w:t xml:space="preserve">Розділ 3. </w:t>
            </w:r>
            <w:r w:rsidR="002372A7" w:rsidRPr="002372A7">
              <w:rPr>
                <w:b/>
                <w:color w:val="auto"/>
                <w:lang w:val="uk-UA"/>
              </w:rPr>
              <w:t>Методологічні основи стандартизації</w:t>
            </w:r>
            <w:r w:rsidR="00241011" w:rsidRPr="002372A7">
              <w:rPr>
                <w:b/>
                <w:lang w:val="uk-UA"/>
              </w:rPr>
              <w:t>.</w:t>
            </w:r>
          </w:p>
          <w:p w14:paraId="0CFA743E" w14:textId="77777777" w:rsidR="002372A7" w:rsidRPr="002372A7" w:rsidRDefault="002372A7" w:rsidP="00A01231">
            <w:pPr>
              <w:pStyle w:val="Default"/>
              <w:rPr>
                <w:b/>
                <w:color w:val="auto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>Розділ 4. Системи основоположних стандартів України</w:t>
            </w:r>
          </w:p>
          <w:p w14:paraId="0C86D8CB" w14:textId="61D22C43" w:rsidR="002372A7" w:rsidRPr="002372A7" w:rsidRDefault="002372A7" w:rsidP="00A01231">
            <w:pPr>
              <w:pStyle w:val="Default"/>
              <w:rPr>
                <w:b/>
                <w:color w:val="auto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>Розділ 5. Стандартизація послуг</w:t>
            </w:r>
            <w:r w:rsidR="0045127D">
              <w:rPr>
                <w:b/>
                <w:color w:val="auto"/>
                <w:lang w:val="uk-UA"/>
              </w:rPr>
              <w:t>.</w:t>
            </w:r>
          </w:p>
          <w:p w14:paraId="3CB21646" w14:textId="72FB9122" w:rsidR="002372A7" w:rsidRPr="00241011" w:rsidRDefault="002372A7" w:rsidP="00D35C76">
            <w:pPr>
              <w:pStyle w:val="Default"/>
              <w:rPr>
                <w:b/>
                <w:bCs/>
                <w:color w:val="000000" w:themeColor="text1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 xml:space="preserve">Розділ </w:t>
            </w:r>
            <w:r w:rsidRPr="004E3655">
              <w:rPr>
                <w:b/>
                <w:color w:val="auto"/>
                <w:lang w:val="uk-UA"/>
              </w:rPr>
              <w:t>6</w:t>
            </w:r>
            <w:r w:rsidRPr="002372A7">
              <w:rPr>
                <w:b/>
                <w:color w:val="auto"/>
                <w:lang w:val="uk-UA"/>
              </w:rPr>
              <w:t xml:space="preserve">. Курсова робота </w:t>
            </w:r>
            <w:r w:rsidR="0045127D">
              <w:rPr>
                <w:b/>
                <w:color w:val="auto"/>
                <w:lang w:val="uk-UA"/>
              </w:rPr>
              <w:t xml:space="preserve">проєкту </w:t>
            </w:r>
            <w:r w:rsidRPr="002372A7">
              <w:rPr>
                <w:b/>
                <w:color w:val="auto"/>
                <w:lang w:val="uk-UA"/>
              </w:rPr>
              <w:t>«</w:t>
            </w:r>
            <w:r w:rsidRPr="002372A7">
              <w:rPr>
                <w:b/>
                <w:bCs/>
                <w:color w:val="auto"/>
                <w:lang w:val="uk-UA"/>
              </w:rPr>
              <w:t>Розробка національного стандарту України</w:t>
            </w:r>
            <w:r w:rsidRPr="002372A7">
              <w:rPr>
                <w:b/>
                <w:color w:val="auto"/>
                <w:lang w:val="uk-UA"/>
              </w:rPr>
              <w:t>»</w:t>
            </w:r>
            <w:r w:rsidR="0045127D">
              <w:rPr>
                <w:b/>
                <w:color w:val="auto"/>
                <w:lang w:val="uk-UA"/>
              </w:rPr>
              <w:t>.</w:t>
            </w:r>
          </w:p>
        </w:tc>
      </w:tr>
      <w:tr w:rsidR="00551D21" w:rsidRPr="00551D21" w14:paraId="6115DCB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38A80E2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61935F5" w14:textId="0CA27DA1" w:rsidR="002372A7" w:rsidRPr="002372A7" w:rsidRDefault="002372A7" w:rsidP="002372A7">
            <w:pPr>
              <w:pStyle w:val="Default"/>
              <w:ind w:firstLine="351"/>
              <w:jc w:val="both"/>
              <w:rPr>
                <w:iCs/>
                <w:color w:val="auto"/>
                <w:lang w:val="uk-UA"/>
              </w:rPr>
            </w:pPr>
            <w:r w:rsidRPr="002372A7">
              <w:rPr>
                <w:iCs/>
                <w:color w:val="auto"/>
                <w:lang w:val="uk-UA"/>
              </w:rPr>
              <w:t xml:space="preserve">Оцінки з кожного розділу визначаються за </w:t>
            </w:r>
            <w:r w:rsidR="00CD18B2" w:rsidRPr="007022EF">
              <w:rPr>
                <w:iCs/>
                <w:color w:val="auto"/>
                <w:lang w:val="uk-UA"/>
              </w:rPr>
              <w:t>прийнятою</w:t>
            </w:r>
            <w:r w:rsidRPr="007022EF">
              <w:rPr>
                <w:iCs/>
                <w:color w:val="auto"/>
                <w:lang w:val="uk-UA"/>
              </w:rPr>
              <w:t xml:space="preserve"> </w:t>
            </w:r>
            <w:r w:rsidRPr="002372A7">
              <w:rPr>
                <w:iCs/>
                <w:color w:val="auto"/>
                <w:lang w:val="uk-UA"/>
              </w:rPr>
              <w:t>шкалою згідно із затвердженими  критеріями за результатами таких контрольних заходів:</w:t>
            </w:r>
          </w:p>
          <w:p w14:paraId="0987FF74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оцінки РО1, РО2 та РО3 розділів</w:t>
            </w:r>
            <w:r w:rsidRPr="007022EF">
              <w:rPr>
                <w:iCs/>
                <w:color w:val="auto"/>
                <w:lang w:val="uk-UA"/>
              </w:rPr>
              <w:t xml:space="preserve"> 1, 2, 3 відповідно </w:t>
            </w:r>
            <w:r w:rsidRPr="007022E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022EF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415FC20F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оцінки РО4 та РО5 розді</w:t>
            </w:r>
            <w:r w:rsidRPr="007022EF">
              <w:rPr>
                <w:iCs/>
                <w:color w:val="auto"/>
                <w:lang w:val="uk-UA"/>
              </w:rPr>
              <w:t xml:space="preserve">лів 4 та 5 </w:t>
            </w:r>
            <w:r w:rsidRPr="007022E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022EF">
              <w:rPr>
                <w:iCs/>
                <w:color w:val="auto"/>
                <w:lang w:val="uk-UA"/>
              </w:rPr>
              <w:t xml:space="preserve"> у тестовій формі (РК2); </w:t>
            </w:r>
          </w:p>
          <w:p w14:paraId="11A486C7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оцінка РО6 – за результатами захисту курсової роботи (РК3).</w:t>
            </w:r>
          </w:p>
          <w:p w14:paraId="3A790323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як середнє арифметичне оцінок РО1, РО2 та РО3, визначених за прийнятою шкалою, з округленням до найближчого цілого числа. </w:t>
            </w:r>
          </w:p>
          <w:p w14:paraId="4F7A30AD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iCs/>
                <w:color w:val="auto"/>
                <w:lang w:val="uk-UA"/>
              </w:rPr>
              <w:t xml:space="preserve">Оцінка С2 формується за результатами контрольної роботи РК2 за прийнятою шкалою як середнє арифметичне </w:t>
            </w:r>
            <w:r w:rsidRPr="007022EF">
              <w:rPr>
                <w:iCs/>
                <w:color w:val="auto"/>
                <w:lang w:val="uk-UA"/>
              </w:rPr>
              <w:lastRenderedPageBreak/>
              <w:t xml:space="preserve">оцінок РО4 та РО5, визначених за прийнятою шкалою, з округленням до найближчого цілого числа. </w:t>
            </w:r>
          </w:p>
          <w:p w14:paraId="7A3F1502" w14:textId="1863E22A" w:rsidR="007022EF" w:rsidRPr="007022EF" w:rsidRDefault="007022EF" w:rsidP="007022E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Оцінка С3 з розділу 6 здійснюється за результатами захисту курсової роботи з отриманням оцінки РК3.</w:t>
            </w:r>
          </w:p>
        </w:tc>
      </w:tr>
      <w:tr w:rsidR="00551D21" w:rsidRPr="00551D21" w14:paraId="70B043D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C072F4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00EA14D7" w14:textId="290713ED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 xml:space="preserve">Отримання незадовільної </w:t>
            </w:r>
            <w:r w:rsidRPr="007022EF">
              <w:rPr>
                <w:color w:val="auto"/>
                <w:lang w:val="uk-UA"/>
              </w:rPr>
              <w:t xml:space="preserve">оцінки з </w:t>
            </w:r>
            <w:r w:rsidRPr="00551D21">
              <w:rPr>
                <w:color w:val="000000" w:themeColor="text1"/>
                <w:lang w:val="uk-UA"/>
              </w:rPr>
              <w:t xml:space="preserve">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2E338E" w14:textId="4381FB40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1A7C91F3" w14:textId="77777777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51D21" w:rsidRPr="00551D21" w14:paraId="25B8E23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52887C5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6EED6E99" w14:textId="71CD09B3" w:rsidR="00F07015" w:rsidRPr="00551D21" w:rsidRDefault="00F07015" w:rsidP="00F070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551D21">
              <w:rPr>
                <w:iCs/>
                <w:color w:val="000000" w:themeColor="text1"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F07015" w:rsidRPr="00551D21" w14:paraId="04590E9F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0CB0A8F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3F97FD03" w14:textId="77777777" w:rsidR="00241011" w:rsidRPr="00241011" w:rsidRDefault="00241011" w:rsidP="00241011">
            <w:pPr>
              <w:tabs>
                <w:tab w:val="left" w:pos="0"/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101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2A3DFDB" w14:textId="0EBE1820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Салухіна Н. Г., Язвінська О. М. Стандартизація та сертифікація товарів та пос</w:t>
            </w:r>
            <w:r w:rsidR="007B5111">
              <w:rPr>
                <w:sz w:val="24"/>
                <w:szCs w:val="24"/>
              </w:rPr>
              <w:t>луг. Київ : Центр навчальної лі</w:t>
            </w:r>
            <w:r w:rsidR="007B5111" w:rsidRPr="007B5111">
              <w:rPr>
                <w:color w:val="FF0000"/>
                <w:sz w:val="24"/>
                <w:szCs w:val="24"/>
              </w:rPr>
              <w:t>т</w:t>
            </w:r>
            <w:r w:rsidRPr="002372A7">
              <w:rPr>
                <w:sz w:val="24"/>
                <w:szCs w:val="24"/>
              </w:rPr>
              <w:t>ератури, 2019.  426 с.</w:t>
            </w:r>
          </w:p>
          <w:p w14:paraId="53CFA854" w14:textId="6C90A901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Системи менеджменту якістю / А.М. Должанський, Н.М. Мосьпан, І.М. Ломов, О.С. Максакова. Дніпро: «Свідлер А.Л.», 2017. 563 с.</w:t>
            </w:r>
          </w:p>
          <w:p w14:paraId="60797B33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Стандартизація, метрологія, сертифікація  та  управління  якістю: Підручник / Л. В. Баль-Прилипко та ін.  Київ :  ЦП «Компринт», 2017.  573  с.</w:t>
            </w:r>
          </w:p>
          <w:p w14:paraId="2F7847D1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Федорович В. О., Пупань Л. І., Островерх Є. В. Метрологічне забезпечення якості продукції. Харків : НТУ «ХПІ», 2022. 104 с.</w:t>
            </w:r>
          </w:p>
          <w:p w14:paraId="3467F32B" w14:textId="664883DD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Міжнародне технічне регулювання : навч. посібник / О. М. Сафонова та ін. Харків  : ХДУХТ, 2013. 372 с. </w:t>
            </w:r>
          </w:p>
          <w:p w14:paraId="12E89516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clear" w:pos="1069"/>
                <w:tab w:val="left" w:pos="493"/>
                <w:tab w:val="num" w:pos="7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Клименко М. О., Скрипчук П. М. Метрологія, стандартизація і сертифікація в екології. Київ : Академія, 2006. 366 с.</w:t>
            </w:r>
          </w:p>
          <w:p w14:paraId="7FAC2602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Закон України «Про стандартизацію» від 05.06.2014 р., № 1315-VII. URL : </w:t>
            </w:r>
            <w:hyperlink r:id="rId10" w:anchor="Text" w:history="1">
              <w:r w:rsidRPr="002372A7">
                <w:rPr>
                  <w:sz w:val="24"/>
                  <w:szCs w:val="24"/>
                </w:rPr>
                <w:t>https://zakon.rada.gov.ua/laws/show/1315-18#Text</w:t>
              </w:r>
            </w:hyperlink>
            <w:r w:rsidRPr="002372A7">
              <w:rPr>
                <w:sz w:val="24"/>
                <w:szCs w:val="24"/>
              </w:rPr>
              <w:t xml:space="preserve"> (дата звернення 25.01.2023р.).</w:t>
            </w:r>
          </w:p>
          <w:p w14:paraId="0A3B23B3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 URL : </w:t>
            </w:r>
            <w:hyperlink r:id="rId11" w:anchor="Text" w:history="1">
              <w:r w:rsidRPr="002372A7">
                <w:rPr>
                  <w:sz w:val="24"/>
                  <w:szCs w:val="24"/>
                </w:rPr>
                <w:t>https://zakon.rada.gov.ua/laws/show/124-19#Text</w:t>
              </w:r>
            </w:hyperlink>
            <w:r w:rsidRPr="002372A7">
              <w:rPr>
                <w:sz w:val="24"/>
                <w:szCs w:val="24"/>
              </w:rPr>
              <w:t xml:space="preserve"> (дата звернення </w:t>
            </w:r>
            <w:r w:rsidRPr="002372A7">
              <w:rPr>
                <w:sz w:val="24"/>
                <w:szCs w:val="24"/>
              </w:rPr>
              <w:lastRenderedPageBreak/>
              <w:t>25.01.2023р.).</w:t>
            </w:r>
          </w:p>
          <w:p w14:paraId="19D53F01" w14:textId="77777777" w:rsidR="002372A7" w:rsidRPr="002372A7" w:rsidRDefault="002372A7" w:rsidP="002372A7">
            <w:pPr>
              <w:tabs>
                <w:tab w:val="left" w:pos="493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24DECCF3" w14:textId="77777777" w:rsidR="002372A7" w:rsidRPr="002372A7" w:rsidRDefault="002372A7" w:rsidP="002372A7">
            <w:pPr>
              <w:tabs>
                <w:tab w:val="left" w:pos="4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372A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126959FA" w14:textId="7C9B3908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689D38FC" w14:textId="77777777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Інформаційний сервер НІЦ «Леонорм» стосовно інформації щодо технічного регулювання, виробництва та реалізації продукції.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2" w:history="1">
              <w:r w:rsidRPr="002372A7">
                <w:rPr>
                  <w:sz w:val="24"/>
                  <w:szCs w:val="24"/>
                </w:rPr>
                <w:t>www.leоnorm.lviv.ua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  <w:p w14:paraId="72A00558" w14:textId="77777777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Міжнародної організації із стандартизації.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3" w:history="1">
              <w:r w:rsidRPr="002372A7">
                <w:rPr>
                  <w:sz w:val="24"/>
                  <w:szCs w:val="24"/>
                </w:rPr>
                <w:t>www.iso.org</w:t>
              </w:r>
            </w:hyperlink>
            <w:r w:rsidRPr="002372A7">
              <w:rPr>
                <w:sz w:val="24"/>
                <w:szCs w:val="24"/>
              </w:rPr>
              <w:t xml:space="preserve">. </w:t>
            </w:r>
          </w:p>
          <w:p w14:paraId="4C18F06B" w14:textId="5B283EDB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Європейського комітету стандартизації.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4" w:history="1">
              <w:r w:rsidRPr="002372A7">
                <w:rPr>
                  <w:rStyle w:val="a4"/>
                  <w:color w:val="auto"/>
                  <w:sz w:val="24"/>
                  <w:szCs w:val="24"/>
                </w:rPr>
                <w:t>www.cen.eu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  <w:p w14:paraId="287AA6AD" w14:textId="15896023" w:rsidR="00F07015" w:rsidRPr="00551D21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Всесвітньої організації торгівлі.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5" w:history="1">
              <w:r w:rsidRPr="002372A7">
                <w:rPr>
                  <w:sz w:val="24"/>
                  <w:szCs w:val="24"/>
                </w:rPr>
                <w:t>www.wto.org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</w:tc>
      </w:tr>
    </w:tbl>
    <w:p w14:paraId="6792A015" w14:textId="77777777" w:rsidR="00AB25A1" w:rsidRPr="00551D21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7F1439EA" w14:textId="77777777" w:rsidR="00AB25A1" w:rsidRPr="00551D21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5FEC29D" w14:textId="77777777" w:rsidR="00C43818" w:rsidRPr="00551D21" w:rsidRDefault="00C43818">
      <w:pPr>
        <w:rPr>
          <w:color w:val="000000" w:themeColor="text1"/>
          <w:sz w:val="24"/>
          <w:szCs w:val="24"/>
        </w:rPr>
      </w:pPr>
    </w:p>
    <w:sectPr w:rsidR="00C43818" w:rsidRPr="0055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70D77" w14:textId="77777777" w:rsidR="008C3340" w:rsidRDefault="008C3340" w:rsidP="006F66BA">
      <w:r>
        <w:separator/>
      </w:r>
    </w:p>
  </w:endnote>
  <w:endnote w:type="continuationSeparator" w:id="0">
    <w:p w14:paraId="0670FB59" w14:textId="77777777" w:rsidR="008C3340" w:rsidRDefault="008C3340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88160" w14:textId="77777777" w:rsidR="008C3340" w:rsidRDefault="008C3340" w:rsidP="006F66BA">
      <w:r>
        <w:separator/>
      </w:r>
    </w:p>
  </w:footnote>
  <w:footnote w:type="continuationSeparator" w:id="0">
    <w:p w14:paraId="3282CA5C" w14:textId="77777777" w:rsidR="008C3340" w:rsidRDefault="008C3340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BF6AEF02"/>
    <w:lvl w:ilvl="0" w:tplc="D6B216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E0CF1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D29B8"/>
    <w:rsid w:val="001E2FD7"/>
    <w:rsid w:val="001E6696"/>
    <w:rsid w:val="001F3CA9"/>
    <w:rsid w:val="001F4547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6CA7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5127D"/>
    <w:rsid w:val="00451B42"/>
    <w:rsid w:val="00465428"/>
    <w:rsid w:val="00492E11"/>
    <w:rsid w:val="004A0F2A"/>
    <w:rsid w:val="004A25BE"/>
    <w:rsid w:val="004A69CA"/>
    <w:rsid w:val="004B6174"/>
    <w:rsid w:val="004E0EBA"/>
    <w:rsid w:val="004E3655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C0AB2"/>
    <w:rsid w:val="006D2AC1"/>
    <w:rsid w:val="006F2DD7"/>
    <w:rsid w:val="006F66BA"/>
    <w:rsid w:val="007002BA"/>
    <w:rsid w:val="00701DBB"/>
    <w:rsid w:val="007022EF"/>
    <w:rsid w:val="00703EAA"/>
    <w:rsid w:val="0070725C"/>
    <w:rsid w:val="00712609"/>
    <w:rsid w:val="00752657"/>
    <w:rsid w:val="0077191E"/>
    <w:rsid w:val="007868AC"/>
    <w:rsid w:val="00790A72"/>
    <w:rsid w:val="007929FA"/>
    <w:rsid w:val="007B5111"/>
    <w:rsid w:val="007C3121"/>
    <w:rsid w:val="007D06F8"/>
    <w:rsid w:val="007D1318"/>
    <w:rsid w:val="007D1439"/>
    <w:rsid w:val="007D273F"/>
    <w:rsid w:val="007E555B"/>
    <w:rsid w:val="007F3068"/>
    <w:rsid w:val="00801F05"/>
    <w:rsid w:val="008154A8"/>
    <w:rsid w:val="00840C9D"/>
    <w:rsid w:val="0084356A"/>
    <w:rsid w:val="00853323"/>
    <w:rsid w:val="0087516A"/>
    <w:rsid w:val="0088069D"/>
    <w:rsid w:val="00885FC2"/>
    <w:rsid w:val="008B0721"/>
    <w:rsid w:val="008B1414"/>
    <w:rsid w:val="008C3340"/>
    <w:rsid w:val="008C36CD"/>
    <w:rsid w:val="008D5E4C"/>
    <w:rsid w:val="0091212F"/>
    <w:rsid w:val="00913B69"/>
    <w:rsid w:val="00913E1E"/>
    <w:rsid w:val="00924F4D"/>
    <w:rsid w:val="00940B39"/>
    <w:rsid w:val="00955DD7"/>
    <w:rsid w:val="009622CF"/>
    <w:rsid w:val="0096315A"/>
    <w:rsid w:val="00993986"/>
    <w:rsid w:val="009A2BF6"/>
    <w:rsid w:val="009C1383"/>
    <w:rsid w:val="009C1A93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401A4"/>
    <w:rsid w:val="00A771CB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37962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8B2"/>
    <w:rsid w:val="00CD1E80"/>
    <w:rsid w:val="00D055B3"/>
    <w:rsid w:val="00D05C7C"/>
    <w:rsid w:val="00D1472E"/>
    <w:rsid w:val="00D258B3"/>
    <w:rsid w:val="00D35C76"/>
    <w:rsid w:val="00D402B0"/>
    <w:rsid w:val="00D41771"/>
    <w:rsid w:val="00D43BD7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07015"/>
    <w:rsid w:val="00F24D3F"/>
    <w:rsid w:val="00F328D6"/>
    <w:rsid w:val="00F42B63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docId w15:val="{28F51641-AA34-4F05-92A5-B8BEE512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semiHidden/>
    <w:unhideWhenUsed/>
    <w:rsid w:val="00B379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3796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s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&#1086;norm.lvi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24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to.org" TargetMode="External"/><Relationship Id="rId10" Type="http://schemas.openxmlformats.org/officeDocument/2006/relationships/hyperlink" Target="https://zakon.rada.gov.ua/laws/show/1315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Relationship Id="rId14" Type="http://schemas.openxmlformats.org/officeDocument/2006/relationships/hyperlink" Target="http://www.cen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7506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16</cp:revision>
  <dcterms:created xsi:type="dcterms:W3CDTF">2023-02-03T07:29:00Z</dcterms:created>
  <dcterms:modified xsi:type="dcterms:W3CDTF">2026-01-30T07:30:00Z</dcterms:modified>
</cp:coreProperties>
</file>