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12B" w:rsidRPr="007F761E" w:rsidRDefault="00FE212B" w:rsidP="00FE212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F761E">
        <w:rPr>
          <w:b/>
          <w:sz w:val="28"/>
          <w:szCs w:val="28"/>
          <w:lang w:val="uk-UA"/>
        </w:rPr>
        <w:t>РЕЄСТР</w:t>
      </w:r>
    </w:p>
    <w:p w:rsidR="00211389" w:rsidRDefault="00FE212B" w:rsidP="00FE212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F761E">
        <w:rPr>
          <w:sz w:val="28"/>
          <w:szCs w:val="28"/>
          <w:lang w:val="uk-UA"/>
        </w:rPr>
        <w:t xml:space="preserve">тем випускних </w:t>
      </w:r>
      <w:r w:rsidR="00211389">
        <w:rPr>
          <w:sz w:val="28"/>
          <w:szCs w:val="28"/>
          <w:lang w:val="uk-UA"/>
        </w:rPr>
        <w:t xml:space="preserve">кваліфікаційних </w:t>
      </w:r>
      <w:r w:rsidRPr="007F761E">
        <w:rPr>
          <w:sz w:val="28"/>
          <w:szCs w:val="28"/>
          <w:lang w:val="uk-UA"/>
        </w:rPr>
        <w:t xml:space="preserve">робіт </w:t>
      </w:r>
    </w:p>
    <w:p w:rsidR="00FE212B" w:rsidRPr="007F761E" w:rsidRDefault="00211389" w:rsidP="00FE212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F761E">
        <w:rPr>
          <w:sz w:val="28"/>
          <w:szCs w:val="28"/>
          <w:lang w:val="uk-UA"/>
        </w:rPr>
        <w:t>кафедри металургії сталі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НМетАУ</w:t>
      </w:r>
      <w:proofErr w:type="spellEnd"/>
    </w:p>
    <w:p w:rsidR="00FE212B" w:rsidRDefault="00FE212B" w:rsidP="00FE212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F761E">
        <w:rPr>
          <w:b/>
          <w:sz w:val="28"/>
          <w:szCs w:val="28"/>
          <w:lang w:val="uk-UA"/>
        </w:rPr>
        <w:t>БАКАЛАВРІВ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9093"/>
      </w:tblGrid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9093" w:type="dxa"/>
            <w:vAlign w:val="center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Тема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093" w:type="dxa"/>
            <w:vAlign w:val="center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впливу вмісту кремнію у чавуні на основні показники киснево-конверторної плавки для умов ПрАТ «ДМЗ»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9093" w:type="dxa"/>
            <w:vAlign w:val="center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впливу використання твердого чавуну в шихті плавки на  технологічні показники роботи конвертора</w:t>
            </w:r>
          </w:p>
        </w:tc>
      </w:tr>
      <w:tr w:rsidR="00211389" w:rsidRPr="007A2D38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9093" w:type="dxa"/>
          </w:tcPr>
          <w:p w:rsidR="00211389" w:rsidRPr="00211389" w:rsidRDefault="00211389" w:rsidP="00211389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 xml:space="preserve">Аналіз ефективності використання 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залізомістячих</w:t>
            </w:r>
            <w:proofErr w:type="spellEnd"/>
            <w:r w:rsidRPr="00211389">
              <w:rPr>
                <w:sz w:val="26"/>
                <w:szCs w:val="26"/>
                <w:lang w:val="uk-UA"/>
              </w:rPr>
              <w:t xml:space="preserve"> карбід кремнієвих брикетів у шихті конверторної плавки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9093" w:type="dxa"/>
          </w:tcPr>
          <w:p w:rsidR="00211389" w:rsidRPr="00211389" w:rsidRDefault="00211389" w:rsidP="00211389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ефективності розкислення спокійної сталі на ПрАТ «ДМЗ»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9093" w:type="dxa"/>
          </w:tcPr>
          <w:p w:rsidR="00211389" w:rsidRPr="00211389" w:rsidRDefault="00211389" w:rsidP="002739BC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технологічних показників роботи конверторів ПАТ «</w:t>
            </w:r>
            <w:r w:rsidR="002739BC">
              <w:rPr>
                <w:sz w:val="26"/>
                <w:szCs w:val="26"/>
                <w:lang w:val="uk-UA"/>
              </w:rPr>
              <w:t>ДМК»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9093" w:type="dxa"/>
          </w:tcPr>
          <w:p w:rsidR="00211389" w:rsidRPr="00211389" w:rsidRDefault="00211389" w:rsidP="002739BC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впливу якості вапна на технологічні показники роботи конверторів ПАТ «</w:t>
            </w:r>
            <w:r w:rsidR="002739BC">
              <w:rPr>
                <w:sz w:val="26"/>
                <w:szCs w:val="26"/>
                <w:lang w:val="uk-UA"/>
              </w:rPr>
              <w:t>ДМК</w:t>
            </w:r>
            <w:r w:rsidRPr="00211389">
              <w:rPr>
                <w:sz w:val="26"/>
                <w:szCs w:val="26"/>
                <w:lang w:val="uk-UA"/>
              </w:rPr>
              <w:t>»</w:t>
            </w:r>
          </w:p>
        </w:tc>
      </w:tr>
      <w:tr w:rsidR="00211389" w:rsidRPr="00C47133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9093" w:type="dxa"/>
          </w:tcPr>
          <w:p w:rsidR="00211389" w:rsidRPr="00211389" w:rsidRDefault="00211389" w:rsidP="002739BC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 xml:space="preserve">Аналіз впливу якості 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шлакоутворюючих</w:t>
            </w:r>
            <w:proofErr w:type="spellEnd"/>
            <w:r w:rsidRPr="00211389">
              <w:rPr>
                <w:sz w:val="26"/>
                <w:szCs w:val="26"/>
                <w:lang w:val="uk-UA"/>
              </w:rPr>
              <w:t xml:space="preserve"> матеріалів на показники десульфурації сталі на УКП ПАТ «</w:t>
            </w:r>
            <w:r w:rsidR="002739BC">
              <w:rPr>
                <w:sz w:val="26"/>
                <w:szCs w:val="26"/>
                <w:lang w:val="uk-UA"/>
              </w:rPr>
              <w:t>ДМК</w:t>
            </w:r>
            <w:r w:rsidRPr="00211389">
              <w:rPr>
                <w:sz w:val="26"/>
                <w:szCs w:val="26"/>
                <w:lang w:val="uk-UA"/>
              </w:rPr>
              <w:t>»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9093" w:type="dxa"/>
          </w:tcPr>
          <w:p w:rsidR="00211389" w:rsidRPr="00211389" w:rsidRDefault="00211389" w:rsidP="00211389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теплової робо</w:t>
            </w:r>
            <w:r>
              <w:rPr>
                <w:sz w:val="26"/>
                <w:szCs w:val="26"/>
                <w:lang w:val="uk-UA"/>
              </w:rPr>
              <w:t>ти конвертора в різні пори року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9093" w:type="dxa"/>
          </w:tcPr>
          <w:p w:rsidR="00211389" w:rsidRPr="00211389" w:rsidRDefault="00211389" w:rsidP="00211389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Оцінка теплових втрат конверт</w:t>
            </w:r>
            <w:r>
              <w:rPr>
                <w:sz w:val="26"/>
                <w:szCs w:val="26"/>
                <w:lang w:val="uk-UA"/>
              </w:rPr>
              <w:t>ора в різні періоди його роботи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9093" w:type="dxa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умов десульфурації стал</w:t>
            </w:r>
            <w:r>
              <w:rPr>
                <w:sz w:val="26"/>
                <w:szCs w:val="26"/>
                <w:lang w:val="uk-UA"/>
              </w:rPr>
              <w:t>і в процесі конверторної плавки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9093" w:type="dxa"/>
          </w:tcPr>
          <w:p w:rsidR="00211389" w:rsidRPr="00211389" w:rsidRDefault="00211389" w:rsidP="00211389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впливу хімічного складу чавуну на йог</w:t>
            </w:r>
            <w:r>
              <w:rPr>
                <w:sz w:val="26"/>
                <w:szCs w:val="26"/>
                <w:lang w:val="uk-UA"/>
              </w:rPr>
              <w:t>о витрати в конверторній плавці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9093" w:type="dxa"/>
            <w:vAlign w:val="center"/>
          </w:tcPr>
          <w:p w:rsidR="00211389" w:rsidRPr="00211389" w:rsidRDefault="00211389" w:rsidP="00211389">
            <w:pPr>
              <w:rPr>
                <w:sz w:val="26"/>
                <w:szCs w:val="26"/>
                <w:highlight w:val="green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ефективності технології рафінування сталі при позапічній обробці на УКП для умов ПАТ «ДМК»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9093" w:type="dxa"/>
            <w:shd w:val="clear" w:color="auto" w:fill="auto"/>
            <w:vAlign w:val="center"/>
          </w:tcPr>
          <w:p w:rsidR="00211389" w:rsidRPr="007A2D38" w:rsidRDefault="00211389" w:rsidP="00211389">
            <w:pPr>
              <w:rPr>
                <w:sz w:val="26"/>
                <w:szCs w:val="26"/>
                <w:lang w:val="uk-UA"/>
              </w:rPr>
            </w:pPr>
            <w:r w:rsidRPr="007A2D38">
              <w:rPr>
                <w:sz w:val="26"/>
                <w:szCs w:val="26"/>
                <w:lang w:val="uk-UA"/>
              </w:rPr>
              <w:t>Аналіз показників десульфурації сталі при позапічній обробці для умов П</w:t>
            </w:r>
            <w:r w:rsidR="007A2D38" w:rsidRPr="007A2D38">
              <w:rPr>
                <w:sz w:val="26"/>
                <w:szCs w:val="26"/>
                <w:lang w:val="uk-UA"/>
              </w:rPr>
              <w:t>р</w:t>
            </w:r>
            <w:r w:rsidRPr="007A2D38">
              <w:rPr>
                <w:sz w:val="26"/>
                <w:szCs w:val="26"/>
                <w:lang w:val="uk-UA"/>
              </w:rPr>
              <w:t>АТ «ДМЗ»</w:t>
            </w:r>
            <w:r w:rsidR="00C47133" w:rsidRPr="007A2D38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9093" w:type="dxa"/>
          </w:tcPr>
          <w:p w:rsidR="00211389" w:rsidRPr="00211389" w:rsidRDefault="00211389" w:rsidP="00547EA0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Оцінка впливу технологічних показників конвертерної плавки на ступінь засвоєння феросплавів.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9093" w:type="dxa"/>
          </w:tcPr>
          <w:p w:rsidR="00211389" w:rsidRPr="00211389" w:rsidRDefault="00211389" w:rsidP="00547EA0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 xml:space="preserve">Визначення ефективності застосування твердих 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шлакоутворюючих</w:t>
            </w:r>
            <w:proofErr w:type="spellEnd"/>
            <w:r w:rsidRPr="00211389">
              <w:rPr>
                <w:sz w:val="26"/>
                <w:szCs w:val="26"/>
                <w:lang w:val="uk-UA"/>
              </w:rPr>
              <w:t xml:space="preserve"> сумішей при позапічній обробці сталі.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9093" w:type="dxa"/>
          </w:tcPr>
          <w:p w:rsidR="00211389" w:rsidRPr="00211389" w:rsidRDefault="00211389" w:rsidP="00547EA0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Порівняльний аналіз теплової роботи конвертора за періодами експлуатації футерівки.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17</w:t>
            </w:r>
          </w:p>
        </w:tc>
        <w:tc>
          <w:tcPr>
            <w:tcW w:w="9093" w:type="dxa"/>
          </w:tcPr>
          <w:p w:rsidR="00211389" w:rsidRPr="00211389" w:rsidRDefault="00211389" w:rsidP="00547EA0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зміни показників рафінування металу на етапі позапічна обробка – розливка сталі.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9093" w:type="dxa"/>
          </w:tcPr>
          <w:p w:rsidR="00211389" w:rsidRPr="00211389" w:rsidRDefault="00211389" w:rsidP="00547EA0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Визначення впливу якості шихтових матеріалів на показники конвертування металу.</w:t>
            </w:r>
          </w:p>
        </w:tc>
      </w:tr>
      <w:tr w:rsidR="00211389" w:rsidRPr="00211389" w:rsidTr="00211389">
        <w:tc>
          <w:tcPr>
            <w:tcW w:w="478" w:type="dxa"/>
          </w:tcPr>
          <w:p w:rsidR="00211389" w:rsidRPr="00211389" w:rsidRDefault="00211389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19</w:t>
            </w:r>
          </w:p>
        </w:tc>
        <w:tc>
          <w:tcPr>
            <w:tcW w:w="9093" w:type="dxa"/>
          </w:tcPr>
          <w:p w:rsidR="00211389" w:rsidRPr="00211389" w:rsidRDefault="00211389" w:rsidP="00547EA0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роботи мартенівської печі при використанні кисню.</w:t>
            </w:r>
          </w:p>
        </w:tc>
      </w:tr>
      <w:tr w:rsidR="00211389" w:rsidRPr="00C47133" w:rsidTr="00211389">
        <w:tc>
          <w:tcPr>
            <w:tcW w:w="478" w:type="dxa"/>
          </w:tcPr>
          <w:p w:rsidR="00211389" w:rsidRPr="00211389" w:rsidRDefault="00C47133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9093" w:type="dxa"/>
          </w:tcPr>
          <w:p w:rsidR="00211389" w:rsidRPr="00C47133" w:rsidRDefault="00C47133" w:rsidP="00C471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техніко-економічних показників розливання киплячої сталі в умовах </w:t>
            </w:r>
            <w:r w:rsidRPr="00211389">
              <w:rPr>
                <w:sz w:val="26"/>
                <w:szCs w:val="26"/>
                <w:lang w:val="uk-UA"/>
              </w:rPr>
              <w:t>ПрАТ «ДМЗ»</w:t>
            </w:r>
          </w:p>
        </w:tc>
      </w:tr>
      <w:tr w:rsidR="00211389" w:rsidRPr="00C47133" w:rsidTr="00211389">
        <w:tc>
          <w:tcPr>
            <w:tcW w:w="478" w:type="dxa"/>
          </w:tcPr>
          <w:p w:rsidR="00211389" w:rsidRPr="00211389" w:rsidRDefault="00C47133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</w:t>
            </w:r>
          </w:p>
        </w:tc>
        <w:tc>
          <w:tcPr>
            <w:tcW w:w="9093" w:type="dxa"/>
          </w:tcPr>
          <w:p w:rsidR="00211389" w:rsidRPr="00211389" w:rsidRDefault="00C47133" w:rsidP="00C4713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техніко-економічних показників розливання </w:t>
            </w:r>
            <w:proofErr w:type="spellStart"/>
            <w:r>
              <w:rPr>
                <w:sz w:val="26"/>
                <w:szCs w:val="26"/>
                <w:lang w:val="uk-UA"/>
              </w:rPr>
              <w:t>напівспокійної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сталі в умовах </w:t>
            </w:r>
            <w:r w:rsidRPr="00211389">
              <w:rPr>
                <w:sz w:val="26"/>
                <w:szCs w:val="26"/>
                <w:lang w:val="uk-UA"/>
              </w:rPr>
              <w:t>ПрАТ «ДМЗ»</w:t>
            </w:r>
          </w:p>
        </w:tc>
      </w:tr>
      <w:tr w:rsidR="00C47133" w:rsidRPr="00C47133" w:rsidTr="00211389">
        <w:tc>
          <w:tcPr>
            <w:tcW w:w="478" w:type="dxa"/>
          </w:tcPr>
          <w:p w:rsidR="00C47133" w:rsidRDefault="00C47133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22</w:t>
            </w:r>
          </w:p>
        </w:tc>
        <w:tc>
          <w:tcPr>
            <w:tcW w:w="9093" w:type="dxa"/>
          </w:tcPr>
          <w:p w:rsidR="00C47133" w:rsidRPr="00211389" w:rsidRDefault="00C47133" w:rsidP="00C4713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техніко-економічних показників розливання спокійної сталі в умовах </w:t>
            </w:r>
            <w:r w:rsidRPr="00211389">
              <w:rPr>
                <w:sz w:val="26"/>
                <w:szCs w:val="26"/>
                <w:lang w:val="uk-UA"/>
              </w:rPr>
              <w:t>ПрАТ «ДМЗ»</w:t>
            </w:r>
          </w:p>
        </w:tc>
      </w:tr>
      <w:tr w:rsidR="00C47133" w:rsidRPr="00C47133" w:rsidTr="00211389">
        <w:tc>
          <w:tcPr>
            <w:tcW w:w="478" w:type="dxa"/>
          </w:tcPr>
          <w:p w:rsidR="00C47133" w:rsidRDefault="00C47133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23</w:t>
            </w:r>
          </w:p>
        </w:tc>
        <w:tc>
          <w:tcPr>
            <w:tcW w:w="9093" w:type="dxa"/>
          </w:tcPr>
          <w:p w:rsidR="00C47133" w:rsidRDefault="00C47133" w:rsidP="002739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Аналіз параметрів розливання</w:t>
            </w:r>
            <w:r w:rsidR="002739B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сталі на МБЛЗ в умовах </w:t>
            </w:r>
            <w:r w:rsidR="002739BC" w:rsidRPr="00211389">
              <w:rPr>
                <w:sz w:val="26"/>
                <w:szCs w:val="26"/>
                <w:lang w:val="uk-UA"/>
              </w:rPr>
              <w:t>ТОВ «МЗ «</w:t>
            </w:r>
            <w:proofErr w:type="spellStart"/>
            <w:r w:rsidR="002739BC" w:rsidRPr="00211389">
              <w:rPr>
                <w:sz w:val="26"/>
                <w:szCs w:val="26"/>
                <w:lang w:val="uk-UA"/>
              </w:rPr>
              <w:t>Дніпросталь</w:t>
            </w:r>
            <w:proofErr w:type="spellEnd"/>
            <w:r w:rsidR="002739BC" w:rsidRPr="00211389">
              <w:rPr>
                <w:sz w:val="26"/>
                <w:szCs w:val="26"/>
                <w:lang w:val="uk-UA"/>
              </w:rPr>
              <w:t>»</w:t>
            </w:r>
          </w:p>
        </w:tc>
      </w:tr>
      <w:tr w:rsidR="002739BC" w:rsidRPr="00C47133" w:rsidTr="00211389">
        <w:tc>
          <w:tcPr>
            <w:tcW w:w="478" w:type="dxa"/>
          </w:tcPr>
          <w:p w:rsidR="002739BC" w:rsidRDefault="002739BC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</w:t>
            </w:r>
          </w:p>
        </w:tc>
        <w:tc>
          <w:tcPr>
            <w:tcW w:w="9093" w:type="dxa"/>
          </w:tcPr>
          <w:p w:rsidR="002739BC" w:rsidRDefault="002739BC" w:rsidP="002739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параметрів розливання сталі на МБЛЗ в умовах </w:t>
            </w:r>
            <w:r w:rsidRPr="00211389">
              <w:rPr>
                <w:sz w:val="26"/>
                <w:szCs w:val="26"/>
                <w:lang w:val="uk-UA"/>
              </w:rPr>
              <w:t>ПАТ «ДМК»</w:t>
            </w:r>
          </w:p>
        </w:tc>
      </w:tr>
      <w:tr w:rsidR="00E96FAA" w:rsidRPr="00C47133" w:rsidTr="00211389">
        <w:tc>
          <w:tcPr>
            <w:tcW w:w="478" w:type="dxa"/>
          </w:tcPr>
          <w:p w:rsidR="00E96FAA" w:rsidRDefault="00E96FAA" w:rsidP="0021138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</w:t>
            </w:r>
          </w:p>
        </w:tc>
        <w:tc>
          <w:tcPr>
            <w:tcW w:w="9093" w:type="dxa"/>
          </w:tcPr>
          <w:p w:rsidR="00E96FAA" w:rsidRDefault="00E96FAA" w:rsidP="00E96FA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Порівняння ефективності видалення неметалевих включень зі сталі на різних етапах сталеплавильного виробництва.</w:t>
            </w:r>
          </w:p>
        </w:tc>
      </w:tr>
    </w:tbl>
    <w:p w:rsidR="00211389" w:rsidRDefault="00211389" w:rsidP="0021138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МАГІСТРІВ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9093"/>
      </w:tblGrid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9113" w:type="dxa"/>
            <w:vAlign w:val="center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Тема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113" w:type="dxa"/>
            <w:vAlign w:val="center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енергетичної доцільності «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передув</w:t>
            </w:r>
            <w:r>
              <w:rPr>
                <w:sz w:val="26"/>
                <w:szCs w:val="26"/>
                <w:lang w:val="uk-UA"/>
              </w:rPr>
              <w:t>у</w:t>
            </w:r>
            <w:proofErr w:type="spellEnd"/>
            <w:r>
              <w:rPr>
                <w:sz w:val="26"/>
                <w:szCs w:val="26"/>
                <w:lang w:val="uk-UA"/>
              </w:rPr>
              <w:t>» металу в конверторній плавці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9113" w:type="dxa"/>
            <w:vAlign w:val="center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процесу хвиле утворення в конвертор</w:t>
            </w:r>
            <w:r>
              <w:rPr>
                <w:sz w:val="26"/>
                <w:szCs w:val="26"/>
                <w:lang w:val="uk-UA"/>
              </w:rPr>
              <w:t>і з верхньою кисневою продувкою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9113" w:type="dxa"/>
          </w:tcPr>
          <w:p w:rsidR="00211389" w:rsidRPr="00211389" w:rsidRDefault="00211389" w:rsidP="00547EA0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та розробка  технологічних заходів по підвищенню виходу п</w:t>
            </w:r>
            <w:r>
              <w:rPr>
                <w:sz w:val="26"/>
                <w:szCs w:val="26"/>
                <w:lang w:val="uk-UA"/>
              </w:rPr>
              <w:t>ридатного в конверторній плавці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9113" w:type="dxa"/>
            <w:vAlign w:val="center"/>
          </w:tcPr>
          <w:p w:rsidR="00211389" w:rsidRPr="00211389" w:rsidRDefault="00211389" w:rsidP="00547EA0">
            <w:pPr>
              <w:rPr>
                <w:sz w:val="26"/>
                <w:szCs w:val="26"/>
                <w:highlight w:val="green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 xml:space="preserve">Розробка оптимальних режимів роботи 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вакууматору</w:t>
            </w:r>
            <w:proofErr w:type="spellEnd"/>
            <w:r w:rsidRPr="00211389">
              <w:rPr>
                <w:sz w:val="26"/>
                <w:szCs w:val="26"/>
                <w:lang w:val="uk-UA"/>
              </w:rPr>
              <w:t xml:space="preserve"> для умов ТОВ «МЗ «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Дніпросталь</w:t>
            </w:r>
            <w:proofErr w:type="spellEnd"/>
            <w:r w:rsidRPr="00211389">
              <w:rPr>
                <w:sz w:val="26"/>
                <w:szCs w:val="26"/>
                <w:lang w:val="uk-UA"/>
              </w:rPr>
              <w:t>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9113" w:type="dxa"/>
            <w:vAlign w:val="center"/>
          </w:tcPr>
          <w:p w:rsidR="00211389" w:rsidRPr="00211389" w:rsidRDefault="00211389" w:rsidP="00547EA0">
            <w:pPr>
              <w:rPr>
                <w:sz w:val="26"/>
                <w:szCs w:val="26"/>
                <w:highlight w:val="green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Розробка оптимальних режимів переробки чавунів в умовах їх нестабільного хімічного складу для умов ПрАТ «ДМЗ»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9113" w:type="dxa"/>
            <w:vAlign w:val="center"/>
          </w:tcPr>
          <w:p w:rsidR="00211389" w:rsidRPr="00211389" w:rsidRDefault="00211389" w:rsidP="00211389">
            <w:pPr>
              <w:rPr>
                <w:sz w:val="26"/>
                <w:szCs w:val="26"/>
                <w:highlight w:val="green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Аналіз впливу витрати чавуну на основні показники киснево-конверторної плавки для умов ПрАТ «ДМЗ»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9113" w:type="dxa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 xml:space="preserve">Розробка вимог до рафінуючих шлаків у 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ковші</w:t>
            </w:r>
            <w:proofErr w:type="spellEnd"/>
            <w:r w:rsidRPr="00211389">
              <w:rPr>
                <w:sz w:val="26"/>
                <w:szCs w:val="26"/>
                <w:lang w:val="uk-UA"/>
              </w:rPr>
              <w:t>-печі в умовах ТОВ МЗ «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Дніпросталь</w:t>
            </w:r>
            <w:proofErr w:type="spellEnd"/>
            <w:r w:rsidRPr="00211389">
              <w:rPr>
                <w:sz w:val="26"/>
                <w:szCs w:val="26"/>
                <w:lang w:val="uk-UA"/>
              </w:rPr>
              <w:t>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9113" w:type="dxa"/>
          </w:tcPr>
          <w:p w:rsidR="00211389" w:rsidRPr="00211389" w:rsidRDefault="00211389" w:rsidP="00547EA0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Вдосконалення теплової роботи конверторів ПрАТ «ДМЗ»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9113" w:type="dxa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теплової роботи конвертора та розробка заходів по</w:t>
            </w:r>
            <w:r>
              <w:rPr>
                <w:sz w:val="26"/>
                <w:szCs w:val="26"/>
                <w:lang w:val="uk-UA"/>
              </w:rPr>
              <w:t xml:space="preserve"> підвищенню частки лому в шихті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9113" w:type="dxa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Вдосконалення  режиму продувки металу в конверторі з мет</w:t>
            </w:r>
            <w:r>
              <w:rPr>
                <w:sz w:val="26"/>
                <w:szCs w:val="26"/>
                <w:lang w:val="uk-UA"/>
              </w:rPr>
              <w:t>ою підвищення виходу придатного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9113" w:type="dxa"/>
          </w:tcPr>
          <w:p w:rsidR="00211389" w:rsidRPr="00211389" w:rsidRDefault="00211389" w:rsidP="00C47133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умов випуску плавки з конвертора та розробка технічн</w:t>
            </w:r>
            <w:r w:rsidR="00C47133">
              <w:rPr>
                <w:sz w:val="26"/>
                <w:szCs w:val="26"/>
                <w:lang w:val="uk-UA"/>
              </w:rPr>
              <w:t>и</w:t>
            </w:r>
            <w:r w:rsidRPr="00211389">
              <w:rPr>
                <w:sz w:val="26"/>
                <w:szCs w:val="26"/>
                <w:lang w:val="uk-UA"/>
              </w:rPr>
              <w:t>х заходів по зниже</w:t>
            </w:r>
            <w:r>
              <w:rPr>
                <w:sz w:val="26"/>
                <w:szCs w:val="26"/>
                <w:lang w:val="uk-UA"/>
              </w:rPr>
              <w:t>нню витрат феросплавів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9113" w:type="dxa"/>
            <w:vAlign w:val="center"/>
          </w:tcPr>
          <w:p w:rsidR="00211389" w:rsidRPr="00211389" w:rsidRDefault="00211389" w:rsidP="00211389">
            <w:pPr>
              <w:rPr>
                <w:sz w:val="26"/>
                <w:szCs w:val="26"/>
                <w:highlight w:val="green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основних чинників, що впливають на вихід придатної сталі для умов ПрАТ «ДМЗ»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9113" w:type="dxa"/>
            <w:vAlign w:val="center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впливу технологічних параметрів при позапічній обробці сталі на показники десульфурації для умов ПАТ «ДМК»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9113" w:type="dxa"/>
            <w:vAlign w:val="center"/>
          </w:tcPr>
          <w:p w:rsidR="00211389" w:rsidRPr="00211389" w:rsidRDefault="00211389" w:rsidP="00211389">
            <w:pPr>
              <w:rPr>
                <w:sz w:val="26"/>
                <w:szCs w:val="26"/>
                <w:highlight w:val="green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впливу складу та витрати неметалевих шихтових матеріалів на показники киснево-конверторного процесу для умов ПрАТ «ДМЗ»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9113" w:type="dxa"/>
          </w:tcPr>
          <w:p w:rsidR="00211389" w:rsidRPr="00211389" w:rsidRDefault="00211389" w:rsidP="00547EA0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десульфурації сталі на установці ківш-піч для умов ТОВ «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МЗ»Дніпросталь</w:t>
            </w:r>
            <w:proofErr w:type="spellEnd"/>
            <w:r w:rsidRPr="00211389">
              <w:rPr>
                <w:sz w:val="26"/>
                <w:szCs w:val="26"/>
                <w:lang w:val="uk-UA"/>
              </w:rPr>
              <w:t>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9113" w:type="dxa"/>
          </w:tcPr>
          <w:p w:rsidR="00211389" w:rsidRPr="00211389" w:rsidRDefault="00211389" w:rsidP="00547EA0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вакуумування сталі для умов ТОВ «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МЗ»Дніпросталь</w:t>
            </w:r>
            <w:proofErr w:type="spellEnd"/>
            <w:r w:rsidRPr="00211389">
              <w:rPr>
                <w:sz w:val="26"/>
                <w:szCs w:val="26"/>
                <w:lang w:val="uk-UA"/>
              </w:rPr>
              <w:t>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17</w:t>
            </w:r>
          </w:p>
        </w:tc>
        <w:tc>
          <w:tcPr>
            <w:tcW w:w="9113" w:type="dxa"/>
          </w:tcPr>
          <w:p w:rsidR="00211389" w:rsidRPr="00C47133" w:rsidRDefault="00211389" w:rsidP="00547EA0">
            <w:pPr>
              <w:rPr>
                <w:b/>
                <w:sz w:val="26"/>
                <w:szCs w:val="26"/>
                <w:lang w:val="uk-UA"/>
              </w:rPr>
            </w:pPr>
            <w:r w:rsidRPr="00C47133">
              <w:rPr>
                <w:sz w:val="26"/>
                <w:szCs w:val="26"/>
                <w:lang w:val="uk-UA"/>
              </w:rPr>
              <w:t>Технології виробництва сталі з особливо низьким вмістом домішок кольорових металів.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9113" w:type="dxa"/>
          </w:tcPr>
          <w:p w:rsidR="00211389" w:rsidRPr="00C47133" w:rsidRDefault="00211389" w:rsidP="00547EA0">
            <w:pPr>
              <w:rPr>
                <w:sz w:val="26"/>
                <w:szCs w:val="26"/>
                <w:lang w:val="uk-UA"/>
              </w:rPr>
            </w:pPr>
            <w:r w:rsidRPr="00C47133">
              <w:rPr>
                <w:sz w:val="26"/>
                <w:szCs w:val="26"/>
                <w:lang w:val="uk-UA"/>
              </w:rPr>
              <w:t xml:space="preserve">Дослідження впливу конструктивних параметрів футерівки сталерозливного </w:t>
            </w:r>
            <w:proofErr w:type="spellStart"/>
            <w:r w:rsidRPr="00C47133">
              <w:rPr>
                <w:sz w:val="26"/>
                <w:szCs w:val="26"/>
                <w:lang w:val="uk-UA"/>
              </w:rPr>
              <w:t>ковша</w:t>
            </w:r>
            <w:proofErr w:type="spellEnd"/>
            <w:r w:rsidRPr="00C47133">
              <w:rPr>
                <w:sz w:val="26"/>
                <w:szCs w:val="26"/>
                <w:lang w:val="uk-UA"/>
              </w:rPr>
              <w:t xml:space="preserve"> на ефективність </w:t>
            </w:r>
            <w:proofErr w:type="spellStart"/>
            <w:r w:rsidRPr="00C47133">
              <w:rPr>
                <w:sz w:val="26"/>
                <w:szCs w:val="26"/>
                <w:lang w:val="uk-UA"/>
              </w:rPr>
              <w:t>масообмінних</w:t>
            </w:r>
            <w:proofErr w:type="spellEnd"/>
            <w:r w:rsidRPr="00C47133">
              <w:rPr>
                <w:sz w:val="26"/>
                <w:szCs w:val="26"/>
                <w:lang w:val="uk-UA"/>
              </w:rPr>
              <w:t xml:space="preserve"> процесів.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19</w:t>
            </w:r>
          </w:p>
        </w:tc>
        <w:tc>
          <w:tcPr>
            <w:tcW w:w="9113" w:type="dxa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Особливості технології позапічної обробки низьковуглецевих сталей.</w:t>
            </w:r>
          </w:p>
        </w:tc>
      </w:tr>
      <w:tr w:rsidR="00211389" w:rsidRPr="007A2D38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9113" w:type="dxa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зміни сульфідної і фосфатної ємності сталеплавильного шлаку в різні періоди конвертерної плавки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21</w:t>
            </w:r>
          </w:p>
        </w:tc>
        <w:tc>
          <w:tcPr>
            <w:tcW w:w="9113" w:type="dxa"/>
          </w:tcPr>
          <w:p w:rsidR="00211389" w:rsidRPr="00211389" w:rsidRDefault="00211389" w:rsidP="00211389">
            <w:pPr>
              <w:rPr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>Дослідження ефективності попереднього нагріву металобрухту в конверторі.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11389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b/>
                <w:sz w:val="26"/>
                <w:szCs w:val="26"/>
                <w:lang w:val="uk-UA"/>
              </w:rPr>
              <w:t>22</w:t>
            </w:r>
          </w:p>
        </w:tc>
        <w:tc>
          <w:tcPr>
            <w:tcW w:w="9113" w:type="dxa"/>
          </w:tcPr>
          <w:p w:rsidR="00211389" w:rsidRPr="00211389" w:rsidRDefault="00211389" w:rsidP="00211389">
            <w:pPr>
              <w:rPr>
                <w:b/>
                <w:sz w:val="26"/>
                <w:szCs w:val="26"/>
                <w:lang w:val="uk-UA"/>
              </w:rPr>
            </w:pPr>
            <w:r w:rsidRPr="00211389">
              <w:rPr>
                <w:sz w:val="26"/>
                <w:szCs w:val="26"/>
                <w:lang w:val="uk-UA"/>
              </w:rPr>
              <w:t xml:space="preserve">Дослідження впливу окисленості сталі на показники розкислення і легування.   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2739BC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23</w:t>
            </w:r>
          </w:p>
        </w:tc>
        <w:tc>
          <w:tcPr>
            <w:tcW w:w="9113" w:type="dxa"/>
          </w:tcPr>
          <w:p w:rsidR="00211389" w:rsidRPr="002739BC" w:rsidRDefault="002739BC" w:rsidP="002113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Вдосконалення технології</w:t>
            </w:r>
            <w:r w:rsidR="00E96FAA">
              <w:rPr>
                <w:sz w:val="26"/>
                <w:szCs w:val="26"/>
                <w:lang w:val="uk-UA"/>
              </w:rPr>
              <w:t xml:space="preserve"> розкислення і</w:t>
            </w:r>
            <w:r>
              <w:rPr>
                <w:sz w:val="26"/>
                <w:szCs w:val="26"/>
                <w:lang w:val="uk-UA"/>
              </w:rPr>
              <w:t xml:space="preserve"> розливання киплячої сталі в умовах </w:t>
            </w:r>
            <w:r w:rsidR="00E96FAA" w:rsidRPr="00211389">
              <w:rPr>
                <w:sz w:val="26"/>
                <w:szCs w:val="26"/>
                <w:lang w:val="uk-UA"/>
              </w:rPr>
              <w:t>ПрАТ «ДМЗ»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E96FAA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</w:t>
            </w:r>
          </w:p>
        </w:tc>
        <w:tc>
          <w:tcPr>
            <w:tcW w:w="9113" w:type="dxa"/>
          </w:tcPr>
          <w:p w:rsidR="00211389" w:rsidRPr="00211389" w:rsidRDefault="00E96FAA" w:rsidP="00E96FA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Вдосконалення технології розкислення і розливання </w:t>
            </w:r>
            <w:proofErr w:type="spellStart"/>
            <w:r>
              <w:rPr>
                <w:sz w:val="26"/>
                <w:szCs w:val="26"/>
                <w:lang w:val="uk-UA"/>
              </w:rPr>
              <w:t>напівспокійної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сталі в умовах </w:t>
            </w:r>
            <w:r w:rsidRPr="00211389">
              <w:rPr>
                <w:sz w:val="26"/>
                <w:szCs w:val="26"/>
                <w:lang w:val="uk-UA"/>
              </w:rPr>
              <w:t>ПрАТ «ДМЗ»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E96FAA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</w:t>
            </w:r>
          </w:p>
        </w:tc>
        <w:tc>
          <w:tcPr>
            <w:tcW w:w="9113" w:type="dxa"/>
          </w:tcPr>
          <w:p w:rsidR="00211389" w:rsidRPr="00211389" w:rsidRDefault="00E96FAA" w:rsidP="00547EA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Вдосконалення технології розкислення і розливання спокійної сталі в умовах </w:t>
            </w:r>
            <w:r w:rsidRPr="00211389">
              <w:rPr>
                <w:sz w:val="26"/>
                <w:szCs w:val="26"/>
                <w:lang w:val="uk-UA"/>
              </w:rPr>
              <w:t>ПрАТ «ДМЗ»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E96FAA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</w:t>
            </w:r>
          </w:p>
        </w:tc>
        <w:tc>
          <w:tcPr>
            <w:tcW w:w="9113" w:type="dxa"/>
          </w:tcPr>
          <w:p w:rsidR="00211389" w:rsidRPr="00E96FAA" w:rsidRDefault="00E96FAA" w:rsidP="00E96FA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Визначення раціональних параметрів розливання сталі на МБЛЗ в умовах </w:t>
            </w:r>
            <w:r w:rsidRPr="00211389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211389">
              <w:rPr>
                <w:sz w:val="26"/>
                <w:szCs w:val="26"/>
                <w:lang w:val="uk-UA"/>
              </w:rPr>
              <w:t>МЗ»Дніпросталь</w:t>
            </w:r>
            <w:proofErr w:type="spellEnd"/>
            <w:r w:rsidRPr="00211389">
              <w:rPr>
                <w:sz w:val="26"/>
                <w:szCs w:val="26"/>
                <w:lang w:val="uk-UA"/>
              </w:rPr>
              <w:t>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211389" w:rsidRDefault="00E96FAA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27</w:t>
            </w:r>
          </w:p>
        </w:tc>
        <w:tc>
          <w:tcPr>
            <w:tcW w:w="9113" w:type="dxa"/>
          </w:tcPr>
          <w:p w:rsidR="00211389" w:rsidRPr="00E96FAA" w:rsidRDefault="00E96FAA" w:rsidP="00E96FA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Визначення раціональних параметрів розливання сталі на МБЛЗ в умовах </w:t>
            </w:r>
            <w:r w:rsidRPr="00211389">
              <w:rPr>
                <w:sz w:val="26"/>
                <w:szCs w:val="26"/>
                <w:lang w:val="uk-UA"/>
              </w:rPr>
              <w:t>ПАТ «ДМК»</w:t>
            </w:r>
          </w:p>
        </w:tc>
      </w:tr>
      <w:tr w:rsidR="00211389" w:rsidRPr="00211389" w:rsidTr="00211389">
        <w:tc>
          <w:tcPr>
            <w:tcW w:w="458" w:type="dxa"/>
          </w:tcPr>
          <w:p w:rsidR="00211389" w:rsidRPr="00E96FAA" w:rsidRDefault="00E96FAA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28</w:t>
            </w:r>
          </w:p>
        </w:tc>
        <w:tc>
          <w:tcPr>
            <w:tcW w:w="9113" w:type="dxa"/>
          </w:tcPr>
          <w:p w:rsidR="00211389" w:rsidRPr="00E96FAA" w:rsidRDefault="00E96FAA" w:rsidP="00547EA0">
            <w:pPr>
              <w:rPr>
                <w:sz w:val="26"/>
                <w:szCs w:val="26"/>
                <w:lang w:val="uk-UA"/>
              </w:rPr>
            </w:pPr>
            <w:r w:rsidRPr="00E96FAA">
              <w:rPr>
                <w:sz w:val="26"/>
                <w:szCs w:val="26"/>
                <w:lang w:val="uk-UA"/>
              </w:rPr>
              <w:t xml:space="preserve">Дослідження </w:t>
            </w:r>
            <w:r>
              <w:rPr>
                <w:sz w:val="26"/>
                <w:szCs w:val="26"/>
                <w:lang w:val="uk-UA"/>
              </w:rPr>
              <w:t>гідродинаміки потоків сталі у проміжному ковші МБЛЗ</w:t>
            </w:r>
          </w:p>
        </w:tc>
      </w:tr>
      <w:tr w:rsidR="00A21F54" w:rsidRPr="00211389" w:rsidTr="00211389">
        <w:tc>
          <w:tcPr>
            <w:tcW w:w="458" w:type="dxa"/>
          </w:tcPr>
          <w:p w:rsidR="00A21F54" w:rsidRDefault="00A21F54" w:rsidP="00547EA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29</w:t>
            </w:r>
          </w:p>
        </w:tc>
        <w:tc>
          <w:tcPr>
            <w:tcW w:w="9113" w:type="dxa"/>
          </w:tcPr>
          <w:p w:rsidR="00A21F54" w:rsidRPr="00E96FAA" w:rsidRDefault="00A21F54" w:rsidP="00A21F54">
            <w:pPr>
              <w:rPr>
                <w:sz w:val="26"/>
                <w:szCs w:val="26"/>
                <w:lang w:val="uk-UA"/>
              </w:rPr>
            </w:pPr>
            <w:r w:rsidRPr="00E96FAA">
              <w:rPr>
                <w:sz w:val="26"/>
                <w:szCs w:val="26"/>
                <w:lang w:val="uk-UA"/>
              </w:rPr>
              <w:t xml:space="preserve">Дослідження </w:t>
            </w:r>
            <w:r>
              <w:rPr>
                <w:sz w:val="26"/>
                <w:szCs w:val="26"/>
                <w:lang w:val="uk-UA"/>
              </w:rPr>
              <w:t>гідродинаміки потоків сталі у виливниці при сифонному розливанні сталі</w:t>
            </w:r>
          </w:p>
        </w:tc>
      </w:tr>
    </w:tbl>
    <w:p w:rsidR="007A2D38" w:rsidRDefault="007A2D38" w:rsidP="009A2545">
      <w:pPr>
        <w:spacing w:line="360" w:lineRule="auto"/>
        <w:ind w:firstLine="709"/>
        <w:jc w:val="both"/>
        <w:rPr>
          <w:b/>
          <w:lang w:val="uk-UA"/>
        </w:rPr>
      </w:pPr>
    </w:p>
    <w:p w:rsidR="009A2545" w:rsidRDefault="009A2545" w:rsidP="009A2545">
      <w:pPr>
        <w:spacing w:line="360" w:lineRule="auto"/>
        <w:ind w:firstLine="709"/>
        <w:jc w:val="both"/>
        <w:rPr>
          <w:b/>
          <w:lang w:val="uk-UA"/>
        </w:rPr>
      </w:pPr>
      <w:bookmarkStart w:id="0" w:name="_GoBack"/>
      <w:bookmarkEnd w:id="0"/>
      <w:r w:rsidRPr="00CD455D">
        <w:rPr>
          <w:b/>
          <w:lang w:val="uk-UA"/>
        </w:rPr>
        <w:t xml:space="preserve">Теми випускних кваліфікаційних робіт </w:t>
      </w:r>
      <w:r>
        <w:rPr>
          <w:b/>
          <w:lang w:val="uk-UA"/>
        </w:rPr>
        <w:t>магістрів</w:t>
      </w:r>
      <w:r w:rsidRPr="00CD455D">
        <w:rPr>
          <w:b/>
          <w:lang w:val="uk-UA"/>
        </w:rPr>
        <w:t xml:space="preserve"> можуть </w:t>
      </w:r>
      <w:r w:rsidRPr="004371D1">
        <w:rPr>
          <w:b/>
          <w:u w:val="single"/>
          <w:lang w:val="uk-UA"/>
        </w:rPr>
        <w:t>змінюватися</w:t>
      </w:r>
      <w:r>
        <w:rPr>
          <w:b/>
          <w:lang w:val="uk-UA"/>
        </w:rPr>
        <w:t xml:space="preserve">, </w:t>
      </w:r>
      <w:r w:rsidRPr="004371D1">
        <w:rPr>
          <w:b/>
          <w:u w:val="single"/>
          <w:lang w:val="uk-UA"/>
        </w:rPr>
        <w:t>доповнюватися</w:t>
      </w:r>
      <w:r>
        <w:rPr>
          <w:b/>
          <w:lang w:val="uk-UA"/>
        </w:rPr>
        <w:t xml:space="preserve"> або </w:t>
      </w:r>
      <w:r w:rsidRPr="004371D1">
        <w:rPr>
          <w:b/>
          <w:u w:val="single"/>
          <w:lang w:val="uk-UA"/>
        </w:rPr>
        <w:t>створюватися нові</w:t>
      </w:r>
      <w:r>
        <w:rPr>
          <w:b/>
          <w:lang w:val="uk-UA"/>
        </w:rPr>
        <w:t xml:space="preserve"> на вимогу </w:t>
      </w:r>
      <w:r w:rsidRPr="004371D1">
        <w:rPr>
          <w:b/>
          <w:u w:val="dash"/>
          <w:lang w:val="uk-UA"/>
        </w:rPr>
        <w:t>зовнішніх</w:t>
      </w:r>
      <w:r>
        <w:rPr>
          <w:b/>
          <w:lang w:val="uk-UA"/>
        </w:rPr>
        <w:t xml:space="preserve"> або </w:t>
      </w:r>
      <w:r w:rsidRPr="004371D1">
        <w:rPr>
          <w:b/>
          <w:u w:val="dash"/>
          <w:lang w:val="uk-UA"/>
        </w:rPr>
        <w:t>внутрішніх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стейкхолдерів</w:t>
      </w:r>
      <w:proofErr w:type="spellEnd"/>
      <w:r>
        <w:rPr>
          <w:b/>
          <w:lang w:val="uk-UA"/>
        </w:rPr>
        <w:t xml:space="preserve"> у кожному навчальному році, з внесенням їх до загального реєстру.</w:t>
      </w:r>
    </w:p>
    <w:p w:rsidR="009A2545" w:rsidRDefault="009A2545" w:rsidP="009A2545">
      <w:pPr>
        <w:spacing w:line="360" w:lineRule="auto"/>
        <w:ind w:firstLine="709"/>
        <w:jc w:val="both"/>
        <w:rPr>
          <w:b/>
          <w:lang w:val="uk-UA"/>
        </w:rPr>
      </w:pPr>
    </w:p>
    <w:p w:rsidR="009A2545" w:rsidRDefault="009A2545" w:rsidP="009A2545">
      <w:pPr>
        <w:spacing w:line="360" w:lineRule="auto"/>
        <w:ind w:firstLine="709"/>
        <w:jc w:val="both"/>
        <w:rPr>
          <w:b/>
          <w:lang w:val="uk-UA"/>
        </w:rPr>
      </w:pPr>
      <w:r>
        <w:rPr>
          <w:b/>
          <w:lang w:val="uk-UA"/>
        </w:rPr>
        <w:t>ПОЯСНЕНЯ</w:t>
      </w:r>
    </w:p>
    <w:p w:rsidR="009A2545" w:rsidRPr="00CD455D" w:rsidRDefault="009A2545" w:rsidP="009A2545">
      <w:pPr>
        <w:spacing w:line="360" w:lineRule="auto"/>
        <w:ind w:firstLine="709"/>
        <w:jc w:val="both"/>
        <w:rPr>
          <w:b/>
          <w:lang w:val="uk-UA"/>
        </w:rPr>
      </w:pPr>
      <w:proofErr w:type="spellStart"/>
      <w:r w:rsidRPr="00CD455D">
        <w:rPr>
          <w:b/>
          <w:lang w:val="uk-UA"/>
        </w:rPr>
        <w:t>Стейкхолдери</w:t>
      </w:r>
      <w:proofErr w:type="spellEnd"/>
      <w:r>
        <w:rPr>
          <w:b/>
          <w:lang w:val="uk-UA"/>
        </w:rPr>
        <w:t xml:space="preserve"> </w:t>
      </w:r>
      <w:r w:rsidRPr="00CD455D">
        <w:rPr>
          <w:lang w:val="uk-UA"/>
        </w:rPr>
        <w:t>(</w:t>
      </w:r>
      <w:proofErr w:type="spellStart"/>
      <w:r w:rsidRPr="00CD455D">
        <w:rPr>
          <w:lang w:val="uk-UA"/>
        </w:rPr>
        <w:t>англ</w:t>
      </w:r>
      <w:proofErr w:type="spellEnd"/>
      <w:r w:rsidRPr="00CD455D">
        <w:rPr>
          <w:lang w:val="uk-UA"/>
        </w:rPr>
        <w:t xml:space="preserve">. </w:t>
      </w:r>
      <w:proofErr w:type="spellStart"/>
      <w:r w:rsidRPr="00CD455D">
        <w:rPr>
          <w:lang w:val="uk-UA"/>
        </w:rPr>
        <w:t>Stakeholders</w:t>
      </w:r>
      <w:proofErr w:type="spellEnd"/>
      <w:r w:rsidRPr="00CD455D">
        <w:rPr>
          <w:lang w:val="uk-UA"/>
        </w:rPr>
        <w:t>) зацікавлені сторони, фізичні та юридичні особи, які мають легітимний інтерес у діяльності організації, тобто певною мірою залежать від неї або можуть впливати на її діяльність. Іноді їх називають групами інтересів або групами впливу</w:t>
      </w:r>
      <w:r w:rsidRPr="00CD455D">
        <w:rPr>
          <w:b/>
          <w:lang w:val="uk-UA"/>
        </w:rPr>
        <w:t>.</w:t>
      </w:r>
    </w:p>
    <w:p w:rsidR="009A2545" w:rsidRPr="00CD455D" w:rsidRDefault="009A2545" w:rsidP="009A2545">
      <w:pPr>
        <w:spacing w:line="360" w:lineRule="auto"/>
        <w:ind w:firstLine="709"/>
        <w:jc w:val="both"/>
        <w:rPr>
          <w:b/>
          <w:lang w:val="uk-UA"/>
        </w:rPr>
      </w:pPr>
      <w:r w:rsidRPr="00CD455D">
        <w:rPr>
          <w:b/>
          <w:lang w:val="uk-UA"/>
        </w:rPr>
        <w:t xml:space="preserve">Зовнішні </w:t>
      </w:r>
      <w:proofErr w:type="spellStart"/>
      <w:r w:rsidRPr="00CD455D">
        <w:rPr>
          <w:b/>
          <w:lang w:val="uk-UA"/>
        </w:rPr>
        <w:t>стейкхолдери</w:t>
      </w:r>
      <w:proofErr w:type="spellEnd"/>
      <w:r>
        <w:rPr>
          <w:b/>
          <w:lang w:val="uk-UA"/>
        </w:rPr>
        <w:t xml:space="preserve"> </w:t>
      </w:r>
      <w:r w:rsidRPr="00CD455D">
        <w:rPr>
          <w:b/>
          <w:lang w:val="uk-UA"/>
        </w:rPr>
        <w:t>:</w:t>
      </w:r>
    </w:p>
    <w:p w:rsidR="009A2545" w:rsidRPr="00CD455D" w:rsidRDefault="009A2545" w:rsidP="009A2545">
      <w:pPr>
        <w:spacing w:line="360" w:lineRule="auto"/>
        <w:ind w:firstLine="709"/>
        <w:jc w:val="both"/>
        <w:rPr>
          <w:lang w:val="uk-UA"/>
        </w:rPr>
      </w:pPr>
      <w:r w:rsidRPr="00CD455D">
        <w:rPr>
          <w:lang w:val="uk-UA"/>
        </w:rPr>
        <w:t xml:space="preserve">– </w:t>
      </w:r>
      <w:r>
        <w:rPr>
          <w:lang w:val="uk-UA"/>
        </w:rPr>
        <w:t>держава,</w:t>
      </w:r>
      <w:r w:rsidRPr="00CD455D">
        <w:rPr>
          <w:lang w:val="uk-UA"/>
        </w:rPr>
        <w:t xml:space="preserve"> яка  здійснює  нормативно-правове  регулювання  діяльності  ВНЗ  і основне замовлення на підготовку фахівців вищої освіти через розподіл державного замовлення на підготовку кадрів; </w:t>
      </w:r>
    </w:p>
    <w:p w:rsidR="009A2545" w:rsidRPr="00CD455D" w:rsidRDefault="009A2545" w:rsidP="009A2545">
      <w:pPr>
        <w:spacing w:line="360" w:lineRule="auto"/>
        <w:ind w:firstLine="709"/>
        <w:jc w:val="both"/>
        <w:rPr>
          <w:lang w:val="uk-UA"/>
        </w:rPr>
      </w:pPr>
      <w:r w:rsidRPr="00CD455D">
        <w:rPr>
          <w:lang w:val="uk-UA"/>
        </w:rPr>
        <w:t>– регіональні органи державної влади та органи місцевого самоврядування;</w:t>
      </w:r>
    </w:p>
    <w:p w:rsidR="009A2545" w:rsidRPr="00CD455D" w:rsidRDefault="009A2545" w:rsidP="009A2545">
      <w:pPr>
        <w:spacing w:line="360" w:lineRule="auto"/>
        <w:ind w:firstLine="709"/>
        <w:jc w:val="both"/>
        <w:rPr>
          <w:lang w:val="uk-UA"/>
        </w:rPr>
      </w:pPr>
      <w:r w:rsidRPr="00CD455D">
        <w:rPr>
          <w:lang w:val="uk-UA"/>
        </w:rPr>
        <w:t xml:space="preserve">– роботодавці (великі промислові підприємства; малі та середні підприємства  організації соціальної сфери), які зацікавлені в компетентних спеціалістах ; </w:t>
      </w:r>
    </w:p>
    <w:p w:rsidR="009A2545" w:rsidRPr="00CD455D" w:rsidRDefault="009A2545" w:rsidP="009A2545">
      <w:pPr>
        <w:spacing w:line="360" w:lineRule="auto"/>
        <w:ind w:firstLine="709"/>
        <w:jc w:val="both"/>
        <w:rPr>
          <w:lang w:val="uk-UA"/>
        </w:rPr>
      </w:pPr>
      <w:r w:rsidRPr="00CD455D">
        <w:rPr>
          <w:lang w:val="uk-UA"/>
        </w:rPr>
        <w:t>– школярі, абітурієнти та їх батьки, які знаходяться на стадії вибору ВНЗ;</w:t>
      </w:r>
    </w:p>
    <w:p w:rsidR="009A2545" w:rsidRPr="00CD455D" w:rsidRDefault="009A2545" w:rsidP="009A2545">
      <w:pPr>
        <w:spacing w:line="360" w:lineRule="auto"/>
        <w:ind w:firstLine="709"/>
        <w:jc w:val="both"/>
        <w:rPr>
          <w:lang w:val="uk-UA"/>
        </w:rPr>
      </w:pPr>
      <w:r w:rsidRPr="00CD455D">
        <w:rPr>
          <w:lang w:val="uk-UA"/>
        </w:rPr>
        <w:t xml:space="preserve">– освітні установи різних типів та видів, які розташовані в регіоні дислокації ВНЗ; </w:t>
      </w:r>
    </w:p>
    <w:p w:rsidR="009A2545" w:rsidRPr="00CD455D" w:rsidRDefault="009A2545" w:rsidP="009A2545">
      <w:pPr>
        <w:spacing w:line="360" w:lineRule="auto"/>
        <w:ind w:firstLine="709"/>
        <w:jc w:val="both"/>
        <w:rPr>
          <w:lang w:val="uk-UA"/>
        </w:rPr>
      </w:pPr>
      <w:r w:rsidRPr="00CD455D">
        <w:rPr>
          <w:lang w:val="uk-UA"/>
        </w:rPr>
        <w:t>- різноманітні громадські організації та об’єднання, які безпосередньо не пов’язані із системою освіти (політичні партії, етнічні та інші соціальні групи, творчі спілки, наукові установи тощо), але які зацікавлені у соціальному партнерстві.</w:t>
      </w:r>
    </w:p>
    <w:p w:rsidR="009A2545" w:rsidRPr="00CD455D" w:rsidRDefault="009A2545" w:rsidP="009A2545">
      <w:pPr>
        <w:spacing w:line="360" w:lineRule="auto"/>
        <w:ind w:firstLine="709"/>
        <w:jc w:val="both"/>
        <w:rPr>
          <w:b/>
          <w:lang w:val="uk-UA"/>
        </w:rPr>
      </w:pPr>
      <w:r w:rsidRPr="00CD455D">
        <w:rPr>
          <w:b/>
          <w:lang w:val="uk-UA"/>
        </w:rPr>
        <w:t xml:space="preserve">Внутрішні </w:t>
      </w:r>
      <w:proofErr w:type="spellStart"/>
      <w:r w:rsidRPr="00CD455D">
        <w:rPr>
          <w:b/>
          <w:lang w:val="uk-UA"/>
        </w:rPr>
        <w:t>стейкхолдери</w:t>
      </w:r>
      <w:proofErr w:type="spellEnd"/>
      <w:r>
        <w:rPr>
          <w:b/>
          <w:lang w:val="uk-UA"/>
        </w:rPr>
        <w:t xml:space="preserve"> </w:t>
      </w:r>
      <w:r w:rsidRPr="00CD455D">
        <w:rPr>
          <w:b/>
          <w:lang w:val="uk-UA"/>
        </w:rPr>
        <w:t>:</w:t>
      </w:r>
    </w:p>
    <w:p w:rsidR="009A2545" w:rsidRPr="00D012C2" w:rsidRDefault="009A2545" w:rsidP="009A2545">
      <w:pPr>
        <w:spacing w:line="360" w:lineRule="auto"/>
        <w:ind w:firstLine="709"/>
        <w:jc w:val="both"/>
        <w:rPr>
          <w:lang w:val="uk-UA"/>
        </w:rPr>
      </w:pPr>
      <w:r w:rsidRPr="00D012C2">
        <w:rPr>
          <w:lang w:val="uk-UA"/>
        </w:rPr>
        <w:t xml:space="preserve">– різні категорії осіб, що отримують освіту (студенти бакалаврату, магістратури, вільні слухачі, аспіранти та докторанти) та їх батьки; </w:t>
      </w:r>
    </w:p>
    <w:p w:rsidR="009A2545" w:rsidRPr="00D012C2" w:rsidRDefault="009A2545" w:rsidP="009A2545">
      <w:pPr>
        <w:spacing w:line="360" w:lineRule="auto"/>
        <w:ind w:firstLine="709"/>
        <w:jc w:val="both"/>
        <w:rPr>
          <w:lang w:val="uk-UA"/>
        </w:rPr>
      </w:pPr>
      <w:r w:rsidRPr="00D012C2">
        <w:rPr>
          <w:lang w:val="uk-UA"/>
        </w:rPr>
        <w:t>– науково-педагогічні  працівники, навчально-допоміжний  і  адміністративно -управлінський персонал.</w:t>
      </w:r>
    </w:p>
    <w:p w:rsidR="009A2545" w:rsidRPr="009A2545" w:rsidRDefault="009A2545">
      <w:pPr>
        <w:rPr>
          <w:lang w:val="uk-UA"/>
        </w:rPr>
      </w:pPr>
    </w:p>
    <w:sectPr w:rsidR="009A2545" w:rsidRPr="009A2545" w:rsidSect="007A2D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586"/>
    <w:multiLevelType w:val="hybridMultilevel"/>
    <w:tmpl w:val="D23C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1FCF"/>
    <w:multiLevelType w:val="hybridMultilevel"/>
    <w:tmpl w:val="897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F4706"/>
    <w:multiLevelType w:val="hybridMultilevel"/>
    <w:tmpl w:val="A4D6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32C5"/>
    <w:multiLevelType w:val="hybridMultilevel"/>
    <w:tmpl w:val="A4D6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44D"/>
    <w:multiLevelType w:val="hybridMultilevel"/>
    <w:tmpl w:val="A4D6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66DFF"/>
    <w:multiLevelType w:val="hybridMultilevel"/>
    <w:tmpl w:val="A4D6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E7994"/>
    <w:multiLevelType w:val="hybridMultilevel"/>
    <w:tmpl w:val="D23C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46A3F"/>
    <w:multiLevelType w:val="hybridMultilevel"/>
    <w:tmpl w:val="880EF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E47A4"/>
    <w:multiLevelType w:val="hybridMultilevel"/>
    <w:tmpl w:val="D23C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3612B"/>
    <w:multiLevelType w:val="hybridMultilevel"/>
    <w:tmpl w:val="897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545"/>
    <w:rsid w:val="001157CB"/>
    <w:rsid w:val="00211389"/>
    <w:rsid w:val="002739BC"/>
    <w:rsid w:val="004F0398"/>
    <w:rsid w:val="007A2D38"/>
    <w:rsid w:val="00942413"/>
    <w:rsid w:val="009A2545"/>
    <w:rsid w:val="00A21F54"/>
    <w:rsid w:val="00C47133"/>
    <w:rsid w:val="00E96FAA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328C"/>
  <w15:docId w15:val="{7A20BEB4-83DF-47A1-AD6C-B36A0FED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38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Вячеслав Порохнявый</cp:lastModifiedBy>
  <cp:revision>6</cp:revision>
  <dcterms:created xsi:type="dcterms:W3CDTF">2019-09-25T13:22:00Z</dcterms:created>
  <dcterms:modified xsi:type="dcterms:W3CDTF">2019-09-27T19:27:00Z</dcterms:modified>
</cp:coreProperties>
</file>