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EC" w:rsidRPr="00312ACA" w:rsidRDefault="00D802EC" w:rsidP="00FA3E9F">
      <w:pPr>
        <w:spacing w:line="276" w:lineRule="auto"/>
        <w:rPr>
          <w:spacing w:val="-14"/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1" o:spid="_x0000_s1026" type="#_x0000_t75" alt="чистый" style="position:absolute;margin-left:-51.9pt;margin-top:-18.05pt;width:590.1pt;height:803.75pt;z-index:-251658240;visibility:visible">
            <v:imagedata r:id="rId7" o:title=""/>
          </v:shape>
        </w:pict>
      </w:r>
      <w:r w:rsidRPr="00001404">
        <w:rPr>
          <w:noProof/>
          <w:sz w:val="28"/>
          <w:szCs w:val="28"/>
        </w:rPr>
        <w:pict>
          <v:shape id="Рисунок 22" o:spid="_x0000_i1025" type="#_x0000_t75" alt="Nmetau-greb" style="width:102pt;height:103.5pt;visibility:visible">
            <v:imagedata r:id="rId8" o:title=""/>
          </v:shape>
        </w:pict>
      </w:r>
    </w:p>
    <w:p w:rsidR="00D802EC" w:rsidRPr="00312ACA" w:rsidRDefault="00D802EC" w:rsidP="00053574">
      <w:pPr>
        <w:spacing w:line="276" w:lineRule="auto"/>
        <w:jc w:val="center"/>
        <w:rPr>
          <w:spacing w:val="-14"/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spacing w:val="-14"/>
          <w:sz w:val="28"/>
          <w:szCs w:val="28"/>
          <w:lang w:val="uk-UA"/>
        </w:rPr>
      </w:pPr>
      <w:r w:rsidRPr="00312ACA">
        <w:rPr>
          <w:spacing w:val="-14"/>
          <w:sz w:val="28"/>
          <w:szCs w:val="28"/>
          <w:lang w:val="uk-UA"/>
        </w:rPr>
        <w:t>Національна металургійна академія України</w:t>
      </w:r>
    </w:p>
    <w:p w:rsidR="00D802EC" w:rsidRDefault="00D802EC" w:rsidP="001A0BDD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Дніпропетровський університет імені Альфреда Нобеля</w:t>
      </w:r>
      <w:r>
        <w:rPr>
          <w:sz w:val="28"/>
          <w:szCs w:val="28"/>
          <w:lang w:val="uk-UA"/>
        </w:rPr>
        <w:t xml:space="preserve"> </w:t>
      </w:r>
    </w:p>
    <w:p w:rsidR="00D802EC" w:rsidRDefault="00D802EC" w:rsidP="001A0BDD">
      <w:pPr>
        <w:spacing w:line="276" w:lineRule="auto"/>
        <w:jc w:val="center"/>
        <w:rPr>
          <w:sz w:val="28"/>
          <w:szCs w:val="28"/>
        </w:rPr>
      </w:pPr>
      <w:r w:rsidRPr="001A0BDD">
        <w:rPr>
          <w:sz w:val="28"/>
          <w:szCs w:val="28"/>
        </w:rPr>
        <w:t xml:space="preserve">Дніпропетровський національний університет </w:t>
      </w:r>
    </w:p>
    <w:p w:rsidR="00D802EC" w:rsidRPr="001A0BDD" w:rsidRDefault="00D802EC" w:rsidP="001A0BDD">
      <w:pPr>
        <w:spacing w:line="276" w:lineRule="auto"/>
        <w:jc w:val="center"/>
        <w:rPr>
          <w:sz w:val="28"/>
          <w:szCs w:val="28"/>
        </w:rPr>
      </w:pPr>
      <w:r w:rsidRPr="001A0BDD">
        <w:rPr>
          <w:sz w:val="28"/>
          <w:szCs w:val="28"/>
        </w:rPr>
        <w:t xml:space="preserve">залізничного транспорту ім. В. Лазаряна 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Академія митної служби України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 xml:space="preserve">Класичний приватний університет, м. Запоріжжя 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Харківський національний університет ім. В.</w:t>
      </w:r>
      <w:r>
        <w:rPr>
          <w:sz w:val="28"/>
          <w:szCs w:val="28"/>
          <w:lang w:val="uk-UA"/>
        </w:rPr>
        <w:t>Н</w:t>
      </w:r>
      <w:r w:rsidRPr="00312ACA">
        <w:rPr>
          <w:sz w:val="28"/>
          <w:szCs w:val="28"/>
          <w:lang w:val="uk-UA"/>
        </w:rPr>
        <w:t xml:space="preserve">. Каразіна </w:t>
      </w:r>
    </w:p>
    <w:p w:rsidR="00D802EC" w:rsidRPr="00312ACA" w:rsidRDefault="00D802EC" w:rsidP="00053574">
      <w:pPr>
        <w:spacing w:line="276" w:lineRule="auto"/>
        <w:jc w:val="center"/>
        <w:rPr>
          <w:bCs/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Херсонський національний технічний університет</w:t>
      </w:r>
    </w:p>
    <w:p w:rsidR="00D802EC" w:rsidRPr="00312ACA" w:rsidRDefault="00D802EC" w:rsidP="00053574">
      <w:pPr>
        <w:spacing w:line="276" w:lineRule="auto"/>
        <w:jc w:val="center"/>
        <w:rPr>
          <w:b/>
          <w:caps/>
          <w:spacing w:val="-14"/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b/>
          <w:caps/>
          <w:spacing w:val="-14"/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D802EC" w:rsidRPr="006C1425" w:rsidRDefault="00D802EC" w:rsidP="00053574">
      <w:pPr>
        <w:spacing w:line="276" w:lineRule="auto"/>
        <w:jc w:val="center"/>
        <w:rPr>
          <w:b/>
          <w:caps/>
          <w:sz w:val="36"/>
          <w:szCs w:val="36"/>
          <w:lang w:val="uk-UA"/>
        </w:rPr>
      </w:pPr>
      <w:r w:rsidRPr="006C1425">
        <w:rPr>
          <w:b/>
          <w:caps/>
          <w:sz w:val="36"/>
          <w:szCs w:val="36"/>
          <w:lang w:val="uk-UA"/>
        </w:rPr>
        <w:t>Економічна кібернетика:</w:t>
      </w:r>
    </w:p>
    <w:p w:rsidR="00D802EC" w:rsidRPr="006C1425" w:rsidRDefault="00D802EC" w:rsidP="00053574">
      <w:pPr>
        <w:spacing w:line="276" w:lineRule="auto"/>
        <w:jc w:val="center"/>
        <w:rPr>
          <w:b/>
          <w:caps/>
          <w:sz w:val="36"/>
          <w:szCs w:val="36"/>
          <w:lang w:val="uk-UA"/>
        </w:rPr>
      </w:pPr>
      <w:r w:rsidRPr="006C1425">
        <w:rPr>
          <w:b/>
          <w:caps/>
          <w:sz w:val="36"/>
          <w:szCs w:val="36"/>
        </w:rPr>
        <w:t>від теорії до практики</w:t>
      </w:r>
    </w:p>
    <w:p w:rsidR="00D802EC" w:rsidRPr="00312ACA" w:rsidRDefault="00D802EC" w:rsidP="00053574">
      <w:pPr>
        <w:spacing w:line="276" w:lineRule="auto"/>
        <w:jc w:val="center"/>
        <w:rPr>
          <w:b/>
          <w:caps/>
          <w:sz w:val="28"/>
          <w:szCs w:val="28"/>
          <w:lang w:val="uk-UA"/>
        </w:rPr>
      </w:pPr>
    </w:p>
    <w:p w:rsidR="00D802EC" w:rsidRPr="006C1425" w:rsidRDefault="00D802EC" w:rsidP="00053574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 w:rsidRPr="006C1425">
        <w:rPr>
          <w:b/>
          <w:i/>
          <w:sz w:val="32"/>
          <w:szCs w:val="32"/>
          <w:lang w:val="uk-UA"/>
        </w:rPr>
        <w:t xml:space="preserve">П Р О Г Р А М А  </w:t>
      </w:r>
    </w:p>
    <w:p w:rsidR="00D802EC" w:rsidRPr="006C1425" w:rsidRDefault="00D802EC" w:rsidP="00053574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6C1425">
        <w:rPr>
          <w:b/>
          <w:i/>
          <w:sz w:val="32"/>
          <w:szCs w:val="32"/>
          <w:lang w:val="uk-UA"/>
        </w:rPr>
        <w:t xml:space="preserve">Всеукраїнської науково – практичної конференції </w:t>
      </w:r>
    </w:p>
    <w:p w:rsidR="00D802EC" w:rsidRPr="006C1425" w:rsidRDefault="00D802EC" w:rsidP="00053574">
      <w:pPr>
        <w:spacing w:line="276" w:lineRule="auto"/>
        <w:jc w:val="center"/>
        <w:rPr>
          <w:b/>
          <w:i/>
          <w:sz w:val="32"/>
          <w:szCs w:val="32"/>
          <w:lang w:val="uk-UA"/>
        </w:rPr>
      </w:pPr>
      <w:r w:rsidRPr="006C1425">
        <w:rPr>
          <w:b/>
          <w:i/>
          <w:sz w:val="32"/>
          <w:szCs w:val="32"/>
          <w:lang w:val="uk-UA"/>
        </w:rPr>
        <w:t>27 - 28 лютого 2015</w:t>
      </w:r>
      <w:r w:rsidRPr="006C1425">
        <w:rPr>
          <w:i/>
          <w:sz w:val="32"/>
          <w:szCs w:val="32"/>
          <w:lang w:val="uk-UA"/>
        </w:rPr>
        <w:t xml:space="preserve"> р</w:t>
      </w:r>
      <w:r w:rsidRPr="006C1425">
        <w:rPr>
          <w:b/>
          <w:i/>
          <w:sz w:val="32"/>
          <w:szCs w:val="32"/>
          <w:lang w:val="uk-UA"/>
        </w:rPr>
        <w:t>., м. Дніпропетровськ</w:t>
      </w:r>
    </w:p>
    <w:p w:rsidR="00D802EC" w:rsidRPr="00312ACA" w:rsidRDefault="00D802EC" w:rsidP="00053574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rPr>
          <w:sz w:val="28"/>
          <w:szCs w:val="28"/>
        </w:rPr>
      </w:pPr>
    </w:p>
    <w:p w:rsidR="00D802EC" w:rsidRPr="00312ACA" w:rsidRDefault="00D802EC" w:rsidP="00053574">
      <w:pPr>
        <w:spacing w:line="276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Д</w:t>
      </w:r>
      <w:r w:rsidRPr="00312ACA">
        <w:rPr>
          <w:b/>
          <w:i/>
          <w:sz w:val="28"/>
          <w:szCs w:val="28"/>
          <w:lang w:val="uk-UA"/>
        </w:rPr>
        <w:t>ніпропетровськ -2015</w:t>
      </w:r>
    </w:p>
    <w:p w:rsidR="00D802EC" w:rsidRPr="00312ACA" w:rsidRDefault="00D802EC" w:rsidP="00053574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D802EC" w:rsidRPr="00896F1C" w:rsidRDefault="00D802EC" w:rsidP="00D42BCB">
      <w:pPr>
        <w:spacing w:after="200" w:line="276" w:lineRule="auto"/>
        <w:ind w:firstLine="567"/>
        <w:rPr>
          <w:b/>
          <w:bCs/>
          <w:spacing w:val="4"/>
          <w:sz w:val="28"/>
          <w:szCs w:val="28"/>
          <w:lang w:val="uk-UA"/>
        </w:rPr>
      </w:pPr>
      <w:r w:rsidRPr="00896F1C">
        <w:rPr>
          <w:sz w:val="28"/>
          <w:szCs w:val="28"/>
          <w:lang w:val="uk-UA"/>
        </w:rPr>
        <w:br w:type="page"/>
      </w:r>
      <w:r w:rsidRPr="00896F1C">
        <w:rPr>
          <w:b/>
          <w:bCs/>
          <w:spacing w:val="4"/>
          <w:sz w:val="28"/>
          <w:szCs w:val="28"/>
          <w:lang w:val="uk-UA"/>
        </w:rPr>
        <w:t xml:space="preserve">Організатори конференції: </w:t>
      </w:r>
    </w:p>
    <w:p w:rsidR="00D802EC" w:rsidRPr="00312ACA" w:rsidRDefault="00D802EC" w:rsidP="0005357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12ACA">
        <w:rPr>
          <w:spacing w:val="-14"/>
          <w:sz w:val="28"/>
          <w:szCs w:val="28"/>
          <w:lang w:val="uk-UA"/>
        </w:rPr>
        <w:t xml:space="preserve">Національна металургійна академія України, </w:t>
      </w:r>
      <w:r w:rsidRPr="00312ACA">
        <w:rPr>
          <w:sz w:val="28"/>
          <w:szCs w:val="28"/>
          <w:lang w:val="uk-UA"/>
        </w:rPr>
        <w:t xml:space="preserve">Дніпропетровський університет імені Альфреда Нобеля, </w:t>
      </w:r>
      <w:r w:rsidRPr="00896F1C">
        <w:rPr>
          <w:sz w:val="28"/>
          <w:szCs w:val="28"/>
          <w:lang w:val="uk-UA"/>
        </w:rPr>
        <w:t>Дніпропетровський національний університет</w:t>
      </w:r>
      <w:r w:rsidRPr="00312ACA">
        <w:rPr>
          <w:sz w:val="28"/>
          <w:szCs w:val="28"/>
          <w:lang w:val="uk-UA"/>
        </w:rPr>
        <w:t xml:space="preserve"> </w:t>
      </w:r>
      <w:r w:rsidRPr="00896F1C">
        <w:rPr>
          <w:sz w:val="28"/>
          <w:szCs w:val="28"/>
          <w:lang w:val="uk-UA"/>
        </w:rPr>
        <w:t xml:space="preserve">залізничного транспорту ім. </w:t>
      </w:r>
      <w:r w:rsidRPr="001A0BDD">
        <w:rPr>
          <w:sz w:val="28"/>
          <w:szCs w:val="28"/>
        </w:rPr>
        <w:t>В. Лазаряна</w:t>
      </w:r>
      <w:r w:rsidRPr="00312ACA">
        <w:rPr>
          <w:sz w:val="28"/>
          <w:szCs w:val="28"/>
          <w:lang w:val="uk-UA"/>
        </w:rPr>
        <w:t>, Академія митної служби України, Класичний приватний університет (м. Запоріжжя), Харківський національний університет ім. В.</w:t>
      </w:r>
      <w:r>
        <w:rPr>
          <w:sz w:val="28"/>
          <w:szCs w:val="28"/>
        </w:rPr>
        <w:t>Н</w:t>
      </w:r>
      <w:r w:rsidRPr="00312ACA">
        <w:rPr>
          <w:sz w:val="28"/>
          <w:szCs w:val="28"/>
          <w:lang w:val="uk-UA"/>
        </w:rPr>
        <w:t>. Каразіна, Херсонський національний технічний університет</w:t>
      </w:r>
    </w:p>
    <w:p w:rsidR="00D802EC" w:rsidRPr="00312ACA" w:rsidRDefault="00D802EC" w:rsidP="0005357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ind w:firstLine="567"/>
        <w:jc w:val="both"/>
        <w:rPr>
          <w:b/>
          <w:spacing w:val="5"/>
          <w:sz w:val="28"/>
          <w:szCs w:val="28"/>
          <w:lang w:val="uk-UA"/>
        </w:rPr>
      </w:pPr>
      <w:r w:rsidRPr="00312ACA">
        <w:rPr>
          <w:b/>
          <w:bCs/>
          <w:spacing w:val="4"/>
          <w:sz w:val="28"/>
          <w:szCs w:val="28"/>
          <w:lang w:val="uk-UA"/>
        </w:rPr>
        <w:t>Організаційний комітет конференції:</w:t>
      </w:r>
      <w:r w:rsidRPr="00312ACA">
        <w:rPr>
          <w:b/>
          <w:bCs/>
          <w:spacing w:val="5"/>
          <w:sz w:val="28"/>
          <w:szCs w:val="28"/>
          <w:lang w:val="uk-UA"/>
        </w:rPr>
        <w:t xml:space="preserve"> </w:t>
      </w:r>
    </w:p>
    <w:p w:rsidR="00D802EC" w:rsidRPr="00312ACA" w:rsidRDefault="00D802EC" w:rsidP="00D42BCB">
      <w:pPr>
        <w:shd w:val="clear" w:color="auto" w:fill="FFFFFF"/>
        <w:spacing w:before="240" w:line="276" w:lineRule="auto"/>
        <w:ind w:left="1134" w:hanging="567"/>
        <w:jc w:val="both"/>
        <w:rPr>
          <w:b/>
          <w:i/>
          <w:iCs/>
          <w:spacing w:val="-4"/>
          <w:sz w:val="28"/>
          <w:szCs w:val="28"/>
        </w:rPr>
      </w:pPr>
      <w:r w:rsidRPr="00312ACA">
        <w:rPr>
          <w:b/>
          <w:i/>
          <w:iCs/>
          <w:spacing w:val="-4"/>
          <w:sz w:val="28"/>
          <w:szCs w:val="28"/>
        </w:rPr>
        <w:t xml:space="preserve">Голова: </w:t>
      </w:r>
      <w:r w:rsidRPr="00312ACA">
        <w:rPr>
          <w:spacing w:val="-4"/>
          <w:sz w:val="28"/>
          <w:szCs w:val="28"/>
        </w:rPr>
        <w:t>Ковальчук К.Ф.</w:t>
      </w:r>
      <w:r w:rsidRPr="00312ACA">
        <w:rPr>
          <w:b/>
          <w:spacing w:val="-4"/>
          <w:sz w:val="28"/>
          <w:szCs w:val="28"/>
        </w:rPr>
        <w:t xml:space="preserve"> – д. е. н., професор </w:t>
      </w:r>
      <w:r w:rsidRPr="00312ACA">
        <w:rPr>
          <w:spacing w:val="-4"/>
          <w:sz w:val="28"/>
          <w:szCs w:val="28"/>
        </w:rPr>
        <w:t>кафедри економічної інформатики, декан факультету економіки та менеджменту НМетАУ.</w:t>
      </w:r>
    </w:p>
    <w:p w:rsidR="00D802EC" w:rsidRPr="00312ACA" w:rsidRDefault="00D802EC" w:rsidP="00053574">
      <w:pPr>
        <w:shd w:val="clear" w:color="auto" w:fill="FFFFFF"/>
        <w:spacing w:line="276" w:lineRule="auto"/>
        <w:ind w:left="1134" w:hanging="567"/>
        <w:jc w:val="both"/>
        <w:rPr>
          <w:b/>
          <w:sz w:val="28"/>
          <w:szCs w:val="28"/>
        </w:rPr>
      </w:pPr>
      <w:r w:rsidRPr="00312ACA">
        <w:rPr>
          <w:b/>
          <w:i/>
          <w:iCs/>
          <w:spacing w:val="3"/>
          <w:sz w:val="28"/>
          <w:szCs w:val="28"/>
        </w:rPr>
        <w:t xml:space="preserve">Заступники голови: </w:t>
      </w:r>
      <w:r w:rsidRPr="00312ACA">
        <w:rPr>
          <w:spacing w:val="4"/>
          <w:sz w:val="28"/>
          <w:szCs w:val="28"/>
        </w:rPr>
        <w:t>Мороз Б.І.</w:t>
      </w:r>
      <w:r w:rsidRPr="00312ACA">
        <w:rPr>
          <w:b/>
          <w:spacing w:val="4"/>
          <w:sz w:val="28"/>
          <w:szCs w:val="28"/>
        </w:rPr>
        <w:t xml:space="preserve"> – д. е. н., професор, </w:t>
      </w:r>
      <w:r w:rsidRPr="00312ACA">
        <w:rPr>
          <w:spacing w:val="4"/>
          <w:sz w:val="28"/>
          <w:szCs w:val="28"/>
        </w:rPr>
        <w:t>декан факультету інформаційних та транспортних систем і технологій, Академія митної служби України</w:t>
      </w:r>
    </w:p>
    <w:p w:rsidR="00D802EC" w:rsidRPr="00312ACA" w:rsidRDefault="00D802EC" w:rsidP="00053574">
      <w:pPr>
        <w:spacing w:line="276" w:lineRule="auto"/>
        <w:ind w:left="1134" w:hanging="567"/>
        <w:jc w:val="both"/>
        <w:rPr>
          <w:sz w:val="28"/>
          <w:szCs w:val="28"/>
        </w:rPr>
      </w:pPr>
      <w:r w:rsidRPr="00312ACA">
        <w:rPr>
          <w:spacing w:val="3"/>
          <w:sz w:val="28"/>
          <w:szCs w:val="28"/>
        </w:rPr>
        <w:t>Скалозуб В.В.</w:t>
      </w:r>
      <w:r w:rsidRPr="00312ACA">
        <w:rPr>
          <w:b/>
          <w:spacing w:val="3"/>
          <w:sz w:val="28"/>
          <w:szCs w:val="28"/>
        </w:rPr>
        <w:t xml:space="preserve"> – д.т.н., професор, </w:t>
      </w:r>
      <w:r w:rsidRPr="00312ACA">
        <w:rPr>
          <w:spacing w:val="3"/>
          <w:sz w:val="28"/>
          <w:szCs w:val="28"/>
        </w:rPr>
        <w:t>завідувач кафедрою комп’ютерних інформаційних технологій,</w:t>
      </w:r>
      <w:r w:rsidRPr="00312ACA">
        <w:rPr>
          <w:b/>
          <w:spacing w:val="3"/>
          <w:sz w:val="28"/>
          <w:szCs w:val="28"/>
        </w:rPr>
        <w:t xml:space="preserve">  </w:t>
      </w:r>
      <w:r w:rsidRPr="00312ACA">
        <w:rPr>
          <w:sz w:val="28"/>
          <w:szCs w:val="28"/>
        </w:rPr>
        <w:t>ДНУЗТ імені ак. В. Лазаряна</w:t>
      </w:r>
    </w:p>
    <w:p w:rsidR="00D802EC" w:rsidRPr="00312ACA" w:rsidRDefault="00D802EC" w:rsidP="00053574">
      <w:pPr>
        <w:spacing w:line="276" w:lineRule="auto"/>
        <w:ind w:left="1134" w:hanging="567"/>
        <w:jc w:val="both"/>
        <w:rPr>
          <w:sz w:val="28"/>
          <w:szCs w:val="28"/>
        </w:rPr>
      </w:pPr>
      <w:r w:rsidRPr="00312ACA">
        <w:rPr>
          <w:sz w:val="28"/>
          <w:szCs w:val="28"/>
        </w:rPr>
        <w:t xml:space="preserve">Косарєв В.М. – </w:t>
      </w:r>
      <w:r w:rsidRPr="00312ACA">
        <w:rPr>
          <w:b/>
          <w:sz w:val="28"/>
          <w:szCs w:val="28"/>
        </w:rPr>
        <w:t xml:space="preserve">к.т.н., доцент, </w:t>
      </w:r>
      <w:r w:rsidRPr="00312ACA">
        <w:rPr>
          <w:sz w:val="28"/>
          <w:szCs w:val="28"/>
        </w:rPr>
        <w:t xml:space="preserve">помічник ректора з ліцензування та акредитації, Дніпропетровський університет імені Альфреда Нобеля  </w:t>
      </w:r>
    </w:p>
    <w:p w:rsidR="00D802EC" w:rsidRPr="00312ACA" w:rsidRDefault="00D802EC" w:rsidP="00053574">
      <w:pPr>
        <w:spacing w:line="276" w:lineRule="auto"/>
        <w:ind w:left="1134" w:hanging="567"/>
        <w:jc w:val="both"/>
        <w:rPr>
          <w:sz w:val="28"/>
          <w:szCs w:val="28"/>
        </w:rPr>
      </w:pPr>
      <w:r w:rsidRPr="00312ACA">
        <w:rPr>
          <w:sz w:val="28"/>
          <w:szCs w:val="28"/>
        </w:rPr>
        <w:t xml:space="preserve">Іванов М.М. – </w:t>
      </w:r>
      <w:r w:rsidRPr="00312ACA">
        <w:rPr>
          <w:b/>
          <w:sz w:val="28"/>
          <w:szCs w:val="28"/>
        </w:rPr>
        <w:t xml:space="preserve">д.е.н., професор, </w:t>
      </w:r>
      <w:r w:rsidRPr="00312ACA">
        <w:rPr>
          <w:sz w:val="28"/>
          <w:szCs w:val="28"/>
        </w:rPr>
        <w:t xml:space="preserve">директор інституту інформаційних та соціальних технологій, Класичний приватний університет м. Запоріжжя </w:t>
      </w:r>
    </w:p>
    <w:p w:rsidR="00D802EC" w:rsidRPr="00312ACA" w:rsidRDefault="00D802EC" w:rsidP="00053574">
      <w:pPr>
        <w:shd w:val="clear" w:color="auto" w:fill="FFFFFF"/>
        <w:spacing w:line="276" w:lineRule="auto"/>
        <w:ind w:left="1134" w:hanging="567"/>
        <w:jc w:val="both"/>
        <w:rPr>
          <w:iCs/>
          <w:spacing w:val="4"/>
          <w:sz w:val="28"/>
          <w:szCs w:val="28"/>
        </w:rPr>
      </w:pPr>
      <w:r w:rsidRPr="00312ACA">
        <w:rPr>
          <w:iCs/>
          <w:spacing w:val="4"/>
          <w:sz w:val="28"/>
          <w:szCs w:val="28"/>
        </w:rPr>
        <w:t xml:space="preserve">Савчук Л.М. – </w:t>
      </w:r>
      <w:r w:rsidRPr="00312ACA">
        <w:rPr>
          <w:b/>
          <w:iCs/>
          <w:spacing w:val="4"/>
          <w:sz w:val="28"/>
          <w:szCs w:val="28"/>
        </w:rPr>
        <w:t xml:space="preserve">к.е.н., професор, </w:t>
      </w:r>
      <w:r w:rsidRPr="00312ACA">
        <w:rPr>
          <w:iCs/>
          <w:spacing w:val="4"/>
          <w:sz w:val="28"/>
          <w:szCs w:val="28"/>
        </w:rPr>
        <w:t>декан факультету комп’ютерних систем, енергетики і автоматизації НМетАУ</w:t>
      </w:r>
    </w:p>
    <w:p w:rsidR="00D802EC" w:rsidRPr="00312ACA" w:rsidRDefault="00D802EC" w:rsidP="00053574">
      <w:pPr>
        <w:shd w:val="clear" w:color="auto" w:fill="FFFFFF"/>
        <w:spacing w:line="276" w:lineRule="auto"/>
        <w:jc w:val="both"/>
        <w:rPr>
          <w:b/>
          <w:i/>
          <w:iCs/>
          <w:spacing w:val="4"/>
          <w:sz w:val="28"/>
          <w:szCs w:val="28"/>
        </w:rPr>
      </w:pPr>
    </w:p>
    <w:p w:rsidR="00D802EC" w:rsidRPr="00312ACA" w:rsidRDefault="00D802EC" w:rsidP="00053574">
      <w:pPr>
        <w:shd w:val="clear" w:color="auto" w:fill="FFFFFF"/>
        <w:spacing w:line="276" w:lineRule="auto"/>
        <w:jc w:val="both"/>
        <w:rPr>
          <w:b/>
          <w:i/>
          <w:iCs/>
          <w:spacing w:val="4"/>
          <w:sz w:val="28"/>
          <w:szCs w:val="28"/>
        </w:rPr>
      </w:pPr>
    </w:p>
    <w:p w:rsidR="00D802EC" w:rsidRPr="00312ACA" w:rsidRDefault="00D802EC" w:rsidP="00053574">
      <w:pPr>
        <w:shd w:val="clear" w:color="auto" w:fill="FFFFFF"/>
        <w:spacing w:line="276" w:lineRule="auto"/>
        <w:ind w:left="1134" w:hanging="567"/>
        <w:jc w:val="both"/>
        <w:rPr>
          <w:b/>
          <w:i/>
          <w:iCs/>
          <w:spacing w:val="4"/>
          <w:sz w:val="28"/>
          <w:szCs w:val="28"/>
        </w:rPr>
      </w:pPr>
      <w:r w:rsidRPr="00312ACA">
        <w:rPr>
          <w:b/>
          <w:i/>
          <w:iCs/>
          <w:spacing w:val="4"/>
          <w:sz w:val="28"/>
          <w:szCs w:val="28"/>
        </w:rPr>
        <w:t>Члени організаційного комітету</w:t>
      </w:r>
    </w:p>
    <w:p w:rsidR="00D802EC" w:rsidRPr="00312ACA" w:rsidRDefault="00D802EC" w:rsidP="00D42BCB">
      <w:pPr>
        <w:shd w:val="clear" w:color="auto" w:fill="FFFFFF"/>
        <w:spacing w:before="240" w:line="276" w:lineRule="auto"/>
        <w:ind w:left="1134" w:hanging="567"/>
        <w:jc w:val="both"/>
        <w:rPr>
          <w:sz w:val="28"/>
          <w:szCs w:val="28"/>
        </w:rPr>
      </w:pPr>
      <w:r w:rsidRPr="00312ACA">
        <w:rPr>
          <w:spacing w:val="2"/>
          <w:sz w:val="28"/>
          <w:szCs w:val="28"/>
        </w:rPr>
        <w:t>Бандоріна Л.М.</w:t>
      </w:r>
      <w:r w:rsidRPr="00312ACA">
        <w:rPr>
          <w:sz w:val="28"/>
          <w:szCs w:val="28"/>
        </w:rPr>
        <w:t xml:space="preserve"> – </w:t>
      </w:r>
      <w:r w:rsidRPr="00312ACA">
        <w:rPr>
          <w:b/>
          <w:sz w:val="28"/>
          <w:szCs w:val="28"/>
        </w:rPr>
        <w:t>к. е. н., доцент</w:t>
      </w:r>
      <w:r w:rsidRPr="00312ACA">
        <w:rPr>
          <w:sz w:val="28"/>
          <w:szCs w:val="28"/>
        </w:rPr>
        <w:t xml:space="preserve">, зав. каф. ЕІ </w:t>
      </w:r>
      <w:r w:rsidRPr="00312ACA">
        <w:rPr>
          <w:spacing w:val="2"/>
          <w:sz w:val="28"/>
          <w:szCs w:val="28"/>
        </w:rPr>
        <w:t>НМетАУ</w:t>
      </w:r>
    </w:p>
    <w:p w:rsidR="00D802EC" w:rsidRPr="00312ACA" w:rsidRDefault="00D802EC" w:rsidP="00053574">
      <w:pPr>
        <w:spacing w:line="276" w:lineRule="auto"/>
        <w:ind w:left="1134" w:hanging="567"/>
        <w:rPr>
          <w:spacing w:val="2"/>
          <w:sz w:val="28"/>
          <w:szCs w:val="28"/>
        </w:rPr>
      </w:pPr>
      <w:r w:rsidRPr="00312ACA">
        <w:rPr>
          <w:spacing w:val="2"/>
          <w:sz w:val="28"/>
          <w:szCs w:val="28"/>
        </w:rPr>
        <w:t>Лозовська Л.І.</w:t>
      </w:r>
      <w:r w:rsidRPr="00312ACA">
        <w:rPr>
          <w:b/>
          <w:sz w:val="28"/>
          <w:szCs w:val="28"/>
        </w:rPr>
        <w:t xml:space="preserve"> – к. ф.-м. н., доцент, </w:t>
      </w:r>
      <w:r w:rsidRPr="00312ACA">
        <w:rPr>
          <w:sz w:val="28"/>
          <w:szCs w:val="28"/>
        </w:rPr>
        <w:t xml:space="preserve">доцент </w:t>
      </w:r>
      <w:r w:rsidRPr="00312ACA">
        <w:rPr>
          <w:spacing w:val="2"/>
          <w:sz w:val="28"/>
          <w:szCs w:val="28"/>
        </w:rPr>
        <w:t>НМетАУ</w:t>
      </w:r>
    </w:p>
    <w:p w:rsidR="00D802EC" w:rsidRDefault="00D802EC" w:rsidP="00053574">
      <w:pPr>
        <w:spacing w:line="276" w:lineRule="auto"/>
        <w:ind w:left="1134" w:hanging="567"/>
        <w:rPr>
          <w:spacing w:val="2"/>
          <w:sz w:val="28"/>
          <w:szCs w:val="28"/>
        </w:rPr>
      </w:pPr>
    </w:p>
    <w:p w:rsidR="00D802EC" w:rsidRPr="00312ACA" w:rsidRDefault="00D802EC" w:rsidP="00053574">
      <w:pPr>
        <w:spacing w:line="276" w:lineRule="auto"/>
        <w:ind w:left="1134" w:hanging="567"/>
        <w:rPr>
          <w:spacing w:val="2"/>
          <w:sz w:val="28"/>
          <w:szCs w:val="28"/>
        </w:rPr>
      </w:pPr>
    </w:p>
    <w:p w:rsidR="00D802EC" w:rsidRPr="00312ACA" w:rsidRDefault="00D802EC" w:rsidP="00053574">
      <w:pPr>
        <w:spacing w:line="276" w:lineRule="auto"/>
        <w:ind w:left="1134" w:hanging="567"/>
        <w:rPr>
          <w:spacing w:val="2"/>
          <w:sz w:val="28"/>
          <w:szCs w:val="28"/>
        </w:rPr>
      </w:pPr>
    </w:p>
    <w:p w:rsidR="00D802EC" w:rsidRPr="00312ACA" w:rsidRDefault="00D802EC" w:rsidP="00053574">
      <w:pPr>
        <w:spacing w:line="276" w:lineRule="auto"/>
        <w:jc w:val="center"/>
        <w:rPr>
          <w:b/>
          <w:sz w:val="28"/>
          <w:szCs w:val="28"/>
        </w:rPr>
      </w:pPr>
    </w:p>
    <w:p w:rsidR="00D802EC" w:rsidRPr="00312ACA" w:rsidRDefault="00D802EC" w:rsidP="00053574">
      <w:pPr>
        <w:spacing w:line="276" w:lineRule="auto"/>
        <w:jc w:val="center"/>
        <w:rPr>
          <w:b/>
          <w:sz w:val="28"/>
          <w:szCs w:val="28"/>
        </w:rPr>
      </w:pPr>
      <w:r w:rsidRPr="00312ACA">
        <w:rPr>
          <w:b/>
          <w:sz w:val="28"/>
          <w:szCs w:val="28"/>
        </w:rPr>
        <w:t xml:space="preserve">Реєстрація учасників конференції: </w:t>
      </w:r>
    </w:p>
    <w:p w:rsidR="00D802EC" w:rsidRPr="00312ACA" w:rsidRDefault="00D802EC" w:rsidP="00053574">
      <w:pPr>
        <w:spacing w:line="276" w:lineRule="auto"/>
        <w:jc w:val="center"/>
        <w:rPr>
          <w:b/>
          <w:sz w:val="28"/>
          <w:szCs w:val="28"/>
        </w:rPr>
      </w:pP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</w:rPr>
      </w:pPr>
      <w:r w:rsidRPr="00312ACA">
        <w:rPr>
          <w:sz w:val="28"/>
          <w:szCs w:val="28"/>
        </w:rPr>
        <w:t xml:space="preserve">27 лютого 2015 р. о 10:00 годині конференц-зала НМетУ. </w:t>
      </w:r>
    </w:p>
    <w:p w:rsidR="00D802EC" w:rsidRDefault="00D802EC" w:rsidP="00053574">
      <w:pPr>
        <w:spacing w:line="276" w:lineRule="auto"/>
        <w:jc w:val="center"/>
        <w:rPr>
          <w:sz w:val="28"/>
          <w:szCs w:val="28"/>
        </w:rPr>
      </w:pPr>
      <w:r w:rsidRPr="00312ACA">
        <w:rPr>
          <w:sz w:val="28"/>
          <w:szCs w:val="28"/>
        </w:rPr>
        <w:t>Початок об 11:00 годині.</w:t>
      </w:r>
    </w:p>
    <w:p w:rsidR="00D802EC" w:rsidRPr="00312ACA" w:rsidRDefault="00D802EC" w:rsidP="00747C4D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Pr="00312ACA">
        <w:rPr>
          <w:b/>
          <w:sz w:val="28"/>
          <w:szCs w:val="28"/>
          <w:lang w:val="uk-UA"/>
        </w:rPr>
        <w:t>Регламент роботи конференції</w:t>
      </w:r>
    </w:p>
    <w:tbl>
      <w:tblPr>
        <w:tblW w:w="0" w:type="auto"/>
        <w:tblLook w:val="00A0"/>
      </w:tblPr>
      <w:tblGrid>
        <w:gridCol w:w="2660"/>
        <w:gridCol w:w="7195"/>
      </w:tblGrid>
      <w:tr w:rsidR="00D802EC" w:rsidTr="0095529C">
        <w:tc>
          <w:tcPr>
            <w:tcW w:w="985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27 лютого 2015, п’ятниця</w:t>
            </w:r>
          </w:p>
        </w:tc>
      </w:tr>
      <w:tr w:rsidR="00D802EC" w:rsidTr="0095529C">
        <w:tc>
          <w:tcPr>
            <w:tcW w:w="2660" w:type="dxa"/>
            <w:tcBorders>
              <w:top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10:00 − 11:00</w:t>
            </w:r>
          </w:p>
        </w:tc>
        <w:tc>
          <w:tcPr>
            <w:tcW w:w="7195" w:type="dxa"/>
            <w:tcBorders>
              <w:top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Реєстрація учасників конференції. Конференц-зала</w:t>
            </w:r>
          </w:p>
        </w:tc>
      </w:tr>
      <w:tr w:rsidR="00D802EC" w:rsidTr="0095529C">
        <w:tc>
          <w:tcPr>
            <w:tcW w:w="2660" w:type="dxa"/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11:00 − 13:00</w:t>
            </w:r>
          </w:p>
        </w:tc>
        <w:tc>
          <w:tcPr>
            <w:tcW w:w="7195" w:type="dxa"/>
          </w:tcPr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 xml:space="preserve">Відкриття конференції. </w:t>
            </w:r>
          </w:p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Пленарне засідання. Конференц-зала</w:t>
            </w:r>
          </w:p>
        </w:tc>
      </w:tr>
      <w:tr w:rsidR="00D802EC" w:rsidTr="0095529C">
        <w:tc>
          <w:tcPr>
            <w:tcW w:w="2660" w:type="dxa"/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13:00 − 14:00</w:t>
            </w:r>
          </w:p>
        </w:tc>
        <w:tc>
          <w:tcPr>
            <w:tcW w:w="7195" w:type="dxa"/>
          </w:tcPr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Перерва</w:t>
            </w:r>
          </w:p>
        </w:tc>
      </w:tr>
      <w:tr w:rsidR="00D802EC" w:rsidTr="0095529C">
        <w:tc>
          <w:tcPr>
            <w:tcW w:w="2660" w:type="dxa"/>
            <w:tcBorders>
              <w:bottom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14:00 − 1</w:t>
            </w:r>
            <w:r>
              <w:rPr>
                <w:sz w:val="28"/>
                <w:szCs w:val="28"/>
                <w:lang w:val="en-US"/>
              </w:rPr>
              <w:t>7</w:t>
            </w:r>
            <w:r w:rsidRPr="0095529C">
              <w:rPr>
                <w:sz w:val="28"/>
                <w:szCs w:val="28"/>
                <w:lang w:val="uk-UA"/>
              </w:rPr>
              <w:t>:00</w:t>
            </w:r>
          </w:p>
        </w:tc>
        <w:tc>
          <w:tcPr>
            <w:tcW w:w="7195" w:type="dxa"/>
            <w:tcBorders>
              <w:bottom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Секційні засідання.</w:t>
            </w:r>
          </w:p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Секція 1 − Конференц-зала.</w:t>
            </w:r>
          </w:p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Секція 3 – Ауд. 502.</w:t>
            </w:r>
          </w:p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85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28 лютого 2015, субота</w:t>
            </w:r>
          </w:p>
        </w:tc>
      </w:tr>
      <w:tr w:rsidR="00D802EC" w:rsidRPr="006C1425" w:rsidTr="0095529C">
        <w:tc>
          <w:tcPr>
            <w:tcW w:w="2660" w:type="dxa"/>
            <w:tcBorders>
              <w:top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10:00 − 16:00</w:t>
            </w:r>
          </w:p>
        </w:tc>
        <w:tc>
          <w:tcPr>
            <w:tcW w:w="7195" w:type="dxa"/>
            <w:tcBorders>
              <w:top w:val="double" w:sz="4" w:space="0" w:color="auto"/>
            </w:tcBorders>
          </w:tcPr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Секційні засідання.</w:t>
            </w:r>
          </w:p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Секція 2 − Ауд. 502.</w:t>
            </w:r>
          </w:p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Секція 4 – Ауд. 50</w:t>
            </w:r>
            <w:r w:rsidRPr="00B70358">
              <w:rPr>
                <w:sz w:val="28"/>
                <w:szCs w:val="28"/>
                <w:lang w:val="uk-UA"/>
              </w:rPr>
              <w:t>4</w:t>
            </w:r>
          </w:p>
        </w:tc>
      </w:tr>
      <w:tr w:rsidR="00D802EC" w:rsidTr="0095529C">
        <w:tc>
          <w:tcPr>
            <w:tcW w:w="2660" w:type="dxa"/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12:00 − 12:15</w:t>
            </w:r>
          </w:p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14:15 − 15:00</w:t>
            </w:r>
          </w:p>
        </w:tc>
        <w:tc>
          <w:tcPr>
            <w:tcW w:w="7195" w:type="dxa"/>
          </w:tcPr>
          <w:p w:rsidR="00D802E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Перерва</w:t>
            </w:r>
          </w:p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Перерва</w:t>
            </w:r>
          </w:p>
        </w:tc>
      </w:tr>
      <w:tr w:rsidR="00D802EC" w:rsidTr="0095529C">
        <w:tc>
          <w:tcPr>
            <w:tcW w:w="2660" w:type="dxa"/>
          </w:tcPr>
          <w:p w:rsidR="00D802EC" w:rsidRPr="0095529C" w:rsidRDefault="00D802EC" w:rsidP="0095529C">
            <w:pPr>
              <w:spacing w:before="120"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16:00</w:t>
            </w:r>
          </w:p>
        </w:tc>
        <w:tc>
          <w:tcPr>
            <w:tcW w:w="7195" w:type="dxa"/>
          </w:tcPr>
          <w:p w:rsidR="00D802EC" w:rsidRPr="0095529C" w:rsidRDefault="00D802EC" w:rsidP="0095529C">
            <w:pPr>
              <w:spacing w:before="12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Закриття конференції</w:t>
            </w:r>
          </w:p>
        </w:tc>
      </w:tr>
    </w:tbl>
    <w:p w:rsidR="00D802EC" w:rsidRDefault="00D802EC" w:rsidP="00312ACA">
      <w:pPr>
        <w:spacing w:line="276" w:lineRule="auto"/>
        <w:jc w:val="center"/>
        <w:rPr>
          <w:sz w:val="28"/>
          <w:szCs w:val="28"/>
          <w:lang w:val="uk-UA"/>
        </w:rPr>
      </w:pPr>
    </w:p>
    <w:p w:rsidR="00D802EC" w:rsidRDefault="00D802EC" w:rsidP="00312ACA">
      <w:pPr>
        <w:spacing w:line="276" w:lineRule="auto"/>
        <w:jc w:val="center"/>
        <w:rPr>
          <w:sz w:val="28"/>
          <w:szCs w:val="28"/>
          <w:lang w:val="uk-UA"/>
        </w:rPr>
      </w:pPr>
    </w:p>
    <w:p w:rsidR="00D802EC" w:rsidRDefault="00D802EC" w:rsidP="00053574">
      <w:pPr>
        <w:spacing w:line="276" w:lineRule="auto"/>
        <w:jc w:val="center"/>
        <w:rPr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29" o:spid="_x0000_i1026" type="#_x0000_t75" style="width:314.25pt;height:22.5pt;visibility:visible">
            <v:imagedata r:id="rId9" o:title=""/>
          </v:shape>
        </w:pict>
      </w:r>
    </w:p>
    <w:p w:rsidR="00D802EC" w:rsidRDefault="00D802EC" w:rsidP="00053574">
      <w:pPr>
        <w:spacing w:line="276" w:lineRule="auto"/>
        <w:jc w:val="center"/>
        <w:rPr>
          <w:sz w:val="28"/>
          <w:szCs w:val="28"/>
        </w:rPr>
      </w:pPr>
    </w:p>
    <w:p w:rsidR="00D802EC" w:rsidRPr="000A75A5" w:rsidRDefault="00D802EC" w:rsidP="000A75A5">
      <w:pPr>
        <w:jc w:val="center"/>
        <w:rPr>
          <w:b/>
          <w:sz w:val="36"/>
          <w:szCs w:val="36"/>
          <w:lang w:val="uk-UA"/>
        </w:rPr>
      </w:pPr>
      <w:r w:rsidRPr="000A75A5">
        <w:rPr>
          <w:b/>
          <w:sz w:val="36"/>
          <w:szCs w:val="36"/>
          <w:lang w:val="uk-UA"/>
        </w:rPr>
        <w:t>Відкриття конференції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</w:rPr>
      </w:pPr>
    </w:p>
    <w:p w:rsidR="00D802EC" w:rsidRPr="00312ACA" w:rsidRDefault="00D802EC" w:rsidP="00053574">
      <w:pPr>
        <w:spacing w:before="120"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27 лютого 2015, п’ятниця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Конференц-зала</w:t>
      </w:r>
    </w:p>
    <w:p w:rsidR="00D802EC" w:rsidRPr="00312ACA" w:rsidRDefault="00D802EC" w:rsidP="00053574">
      <w:pPr>
        <w:spacing w:line="276" w:lineRule="auto"/>
        <w:jc w:val="center"/>
        <w:rPr>
          <w:position w:val="12"/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3" o:spid="_x0000_i1027" type="#_x0000_t75" style="width:13.5pt;height:15.75pt;visibility:visible">
            <v:imagedata r:id="rId10" o:title=""/>
          </v:shape>
        </w:pict>
      </w:r>
      <w:r w:rsidRPr="00312ACA">
        <w:rPr>
          <w:position w:val="12"/>
          <w:sz w:val="28"/>
          <w:szCs w:val="28"/>
        </w:rPr>
        <w:t>11:00 − 11:15</w:t>
      </w:r>
    </w:p>
    <w:p w:rsidR="00D802EC" w:rsidRPr="00312ACA" w:rsidRDefault="00D802EC" w:rsidP="00053574">
      <w:pPr>
        <w:spacing w:line="276" w:lineRule="auto"/>
        <w:ind w:firstLine="708"/>
        <w:jc w:val="both"/>
        <w:rPr>
          <w:iCs/>
          <w:spacing w:val="4"/>
          <w:sz w:val="28"/>
          <w:szCs w:val="28"/>
        </w:rPr>
      </w:pPr>
      <w:r w:rsidRPr="00312ACA">
        <w:rPr>
          <w:iCs/>
          <w:spacing w:val="4"/>
          <w:sz w:val="28"/>
          <w:szCs w:val="28"/>
        </w:rPr>
        <w:t>Вступне слово та привітання учасників конференції декана факультету комп’ютерних систем, енергетики і автоматизації НМетАУ, кандидата економічних наук, професора, Савчук Л.М.</w:t>
      </w:r>
    </w:p>
    <w:p w:rsidR="00D802EC" w:rsidRPr="00312ACA" w:rsidRDefault="00D802EC" w:rsidP="00053574">
      <w:pPr>
        <w:spacing w:line="276" w:lineRule="auto"/>
        <w:jc w:val="both"/>
        <w:rPr>
          <w:iCs/>
          <w:spacing w:val="4"/>
          <w:sz w:val="28"/>
          <w:szCs w:val="28"/>
        </w:rPr>
      </w:pPr>
    </w:p>
    <w:p w:rsidR="00D802EC" w:rsidRDefault="00D802EC" w:rsidP="00B97EE2">
      <w:pPr>
        <w:spacing w:line="276" w:lineRule="auto"/>
        <w:jc w:val="both"/>
        <w:rPr>
          <w:sz w:val="28"/>
          <w:szCs w:val="28"/>
        </w:rPr>
      </w:pPr>
    </w:p>
    <w:p w:rsidR="00D802EC" w:rsidRPr="00312ACA" w:rsidRDefault="00D802EC" w:rsidP="00B97EE2">
      <w:pPr>
        <w:spacing w:line="276" w:lineRule="auto"/>
        <w:jc w:val="both"/>
        <w:rPr>
          <w:sz w:val="28"/>
          <w:szCs w:val="28"/>
        </w:rPr>
      </w:pPr>
    </w:p>
    <w:p w:rsidR="00D802EC" w:rsidRPr="000A75A5" w:rsidRDefault="00D802EC" w:rsidP="000A75A5">
      <w:pPr>
        <w:jc w:val="center"/>
        <w:rPr>
          <w:b/>
          <w:sz w:val="36"/>
          <w:szCs w:val="36"/>
          <w:lang w:val="uk-UA"/>
        </w:rPr>
      </w:pPr>
      <w:r w:rsidRPr="000A75A5">
        <w:rPr>
          <w:b/>
          <w:sz w:val="36"/>
          <w:szCs w:val="36"/>
          <w:lang w:val="uk-UA"/>
        </w:rPr>
        <w:t>Пленарне засідання</w:t>
      </w:r>
    </w:p>
    <w:p w:rsidR="00D802EC" w:rsidRPr="00312ACA" w:rsidRDefault="00D802EC" w:rsidP="00053574">
      <w:pPr>
        <w:spacing w:before="240"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27 лютого 2015, п’ятниця</w:t>
      </w:r>
    </w:p>
    <w:p w:rsidR="00D802EC" w:rsidRPr="00312ACA" w:rsidRDefault="00D802EC" w:rsidP="00053574">
      <w:pPr>
        <w:spacing w:line="276" w:lineRule="auto"/>
        <w:jc w:val="center"/>
        <w:rPr>
          <w:position w:val="12"/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8" o:spid="_x0000_i1028" type="#_x0000_t75" style="width:13.5pt;height:15.75pt;visibility:visible">
            <v:imagedata r:id="rId10" o:title=""/>
          </v:shape>
        </w:pict>
      </w:r>
      <w:r w:rsidRPr="00312ACA">
        <w:rPr>
          <w:position w:val="12"/>
          <w:sz w:val="28"/>
          <w:szCs w:val="28"/>
        </w:rPr>
        <w:t>11:15 − 13:00</w:t>
      </w:r>
    </w:p>
    <w:p w:rsidR="00D802EC" w:rsidRPr="00312ACA" w:rsidRDefault="00D802EC" w:rsidP="00053574">
      <w:pPr>
        <w:pBdr>
          <w:left w:val="thickThinMediumGap" w:sz="24" w:space="4" w:color="auto"/>
        </w:pBdr>
        <w:spacing w:line="276" w:lineRule="auto"/>
        <w:ind w:left="1134"/>
        <w:jc w:val="both"/>
        <w:rPr>
          <w:iCs/>
          <w:spacing w:val="4"/>
          <w:sz w:val="28"/>
          <w:szCs w:val="28"/>
        </w:rPr>
      </w:pPr>
      <w:r w:rsidRPr="00312ACA">
        <w:rPr>
          <w:b/>
          <w:i/>
          <w:sz w:val="28"/>
          <w:szCs w:val="28"/>
        </w:rPr>
        <w:t>Голова засідання:</w:t>
      </w:r>
      <w:r w:rsidRPr="00312ACA">
        <w:rPr>
          <w:iCs/>
          <w:spacing w:val="4"/>
          <w:sz w:val="28"/>
          <w:szCs w:val="28"/>
        </w:rPr>
        <w:t xml:space="preserve"> к. е. н., проф., Савчук Л.М.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</w:rPr>
      </w:pPr>
    </w:p>
    <w:p w:rsidR="00D802EC" w:rsidRPr="00312ACA" w:rsidRDefault="00D802EC" w:rsidP="00053574">
      <w:pPr>
        <w:spacing w:after="120" w:line="276" w:lineRule="auto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tbl>
      <w:tblPr>
        <w:tblW w:w="10031" w:type="dxa"/>
        <w:tblLayout w:type="fixed"/>
        <w:tblLook w:val="01E0"/>
      </w:tblPr>
      <w:tblGrid>
        <w:gridCol w:w="534"/>
        <w:gridCol w:w="9497"/>
      </w:tblGrid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rFonts w:eastAsia="TimesNewRoman"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B97EE2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iCs/>
                <w:spacing w:val="4"/>
                <w:sz w:val="28"/>
                <w:szCs w:val="28"/>
                <w:lang w:val="uk-UA"/>
              </w:rPr>
              <w:t xml:space="preserve">к.е.н., проф. Савчук Л.М., </w:t>
            </w:r>
            <w:r w:rsidRPr="00B97EE2">
              <w:rPr>
                <w:b/>
                <w:iCs/>
                <w:spacing w:val="4"/>
                <w:sz w:val="28"/>
                <w:szCs w:val="28"/>
                <w:lang w:val="uk-UA"/>
              </w:rPr>
              <w:t xml:space="preserve">к. е. н., </w:t>
            </w:r>
            <w:r>
              <w:rPr>
                <w:b/>
                <w:iCs/>
                <w:spacing w:val="4"/>
                <w:sz w:val="28"/>
                <w:szCs w:val="28"/>
                <w:lang w:val="uk-UA"/>
              </w:rPr>
              <w:t>доц</w:t>
            </w:r>
            <w:r w:rsidRPr="00B97EE2">
              <w:rPr>
                <w:b/>
                <w:iCs/>
                <w:spacing w:val="4"/>
                <w:sz w:val="28"/>
                <w:szCs w:val="28"/>
                <w:lang w:val="uk-UA"/>
              </w:rPr>
              <w:t>.</w:t>
            </w:r>
            <w:r w:rsidRPr="00B97EE2">
              <w:rPr>
                <w:rFonts w:eastAsia="TimesNewRoman"/>
                <w:b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rFonts w:eastAsia="TimesNewRoman"/>
                <w:b/>
                <w:sz w:val="28"/>
                <w:szCs w:val="28"/>
                <w:lang w:val="uk-UA"/>
              </w:rPr>
              <w:t xml:space="preserve">Бандоріна Л.М. </w:t>
            </w:r>
            <w:r w:rsidRPr="0095529C">
              <w:rPr>
                <w:rStyle w:val="hps"/>
                <w:sz w:val="28"/>
                <w:szCs w:val="28"/>
                <w:lang w:val="uk-UA"/>
              </w:rPr>
              <w:t>Проблеми</w:t>
            </w:r>
            <w:r w:rsidRPr="0095529C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rStyle w:val="hps"/>
                <w:sz w:val="28"/>
                <w:szCs w:val="28"/>
                <w:lang w:val="uk-UA"/>
              </w:rPr>
              <w:t>інтеграції</w:t>
            </w:r>
            <w:r w:rsidRPr="0095529C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rStyle w:val="hps"/>
                <w:sz w:val="28"/>
                <w:szCs w:val="28"/>
                <w:lang w:val="uk-UA"/>
              </w:rPr>
              <w:t>та ідентифікації</w:t>
            </w:r>
            <w:r w:rsidRPr="0095529C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rStyle w:val="hps"/>
                <w:sz w:val="28"/>
                <w:szCs w:val="28"/>
                <w:lang w:val="uk-UA"/>
              </w:rPr>
              <w:t>спеціальності «</w:t>
            </w:r>
            <w:r w:rsidRPr="0095529C">
              <w:rPr>
                <w:sz w:val="28"/>
                <w:szCs w:val="28"/>
                <w:lang w:val="uk-UA"/>
              </w:rPr>
              <w:t xml:space="preserve">Економічна кібернетика» </w:t>
            </w:r>
            <w:r w:rsidRPr="0095529C">
              <w:rPr>
                <w:rStyle w:val="hps"/>
                <w:sz w:val="28"/>
                <w:szCs w:val="28"/>
                <w:lang w:val="uk-UA"/>
              </w:rPr>
              <w:t>в</w:t>
            </w:r>
            <w:r w:rsidRPr="0095529C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rStyle w:val="hps"/>
                <w:sz w:val="28"/>
                <w:szCs w:val="28"/>
                <w:lang w:val="uk-UA"/>
              </w:rPr>
              <w:t>європейському освітньому</w:t>
            </w:r>
            <w:r w:rsidRPr="0095529C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rStyle w:val="hps"/>
                <w:sz w:val="28"/>
                <w:szCs w:val="28"/>
                <w:lang w:val="uk-UA"/>
              </w:rPr>
              <w:t>просторі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B97EE2" w:rsidRDefault="00D802EC" w:rsidP="00B97EE2">
            <w:pPr>
              <w:spacing w:line="276" w:lineRule="auto"/>
              <w:rPr>
                <w:b/>
                <w:iCs/>
                <w:spacing w:val="4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д.ф.-м.н., проф. </w:t>
            </w:r>
            <w:r w:rsidRPr="0095529C">
              <w:rPr>
                <w:b/>
                <w:sz w:val="28"/>
                <w:szCs w:val="28"/>
                <w:lang w:val="uk-UA"/>
              </w:rPr>
              <w:t>Соловйов В.М.</w:t>
            </w:r>
            <w:r>
              <w:rPr>
                <w:b/>
                <w:sz w:val="28"/>
                <w:szCs w:val="28"/>
                <w:lang w:val="uk-UA"/>
              </w:rPr>
              <w:t>,</w:t>
            </w:r>
            <w:r w:rsidRPr="0095529C">
              <w:rPr>
                <w:b/>
                <w:sz w:val="28"/>
                <w:szCs w:val="28"/>
                <w:lang w:val="uk-UA"/>
              </w:rPr>
              <w:t xml:space="preserve"> Сердюк О.А. </w:t>
            </w:r>
            <w:r w:rsidRPr="0095529C">
              <w:rPr>
                <w:sz w:val="28"/>
                <w:szCs w:val="28"/>
                <w:lang w:val="uk-UA"/>
              </w:rPr>
              <w:t>Віконна графодинаміка кризових явищ на фондових ринках</w:t>
            </w:r>
          </w:p>
        </w:tc>
      </w:tr>
      <w:tr w:rsidR="00D802EC" w:rsidRPr="00B60B31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A2484B" w:rsidRDefault="00D802EC" w:rsidP="002477C1">
            <w:pPr>
              <w:spacing w:line="276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2484B">
              <w:rPr>
                <w:b/>
                <w:bCs/>
                <w:iCs/>
                <w:sz w:val="28"/>
                <w:szCs w:val="28"/>
                <w:lang w:val="uk-UA"/>
              </w:rPr>
              <w:t>д.е.н., проф.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2484B">
              <w:rPr>
                <w:b/>
                <w:bCs/>
                <w:iCs/>
                <w:sz w:val="28"/>
                <w:szCs w:val="28"/>
                <w:lang w:val="uk-UA"/>
              </w:rPr>
              <w:t xml:space="preserve">Захарченко П. В., 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A2484B">
              <w:rPr>
                <w:b/>
                <w:sz w:val="28"/>
                <w:szCs w:val="28"/>
                <w:lang w:val="uk-UA"/>
              </w:rPr>
              <w:t>аспірант</w:t>
            </w:r>
            <w:r w:rsidRPr="00A2484B">
              <w:rPr>
                <w:b/>
                <w:bCs/>
                <w:iCs/>
                <w:sz w:val="28"/>
                <w:szCs w:val="28"/>
                <w:lang w:val="uk-UA"/>
              </w:rPr>
              <w:t xml:space="preserve"> Савушкін Д.І. </w:t>
            </w:r>
            <w:r w:rsidRPr="00A2484B">
              <w:rPr>
                <w:sz w:val="28"/>
                <w:szCs w:val="28"/>
                <w:lang w:val="uk-UA"/>
              </w:rPr>
              <w:t>Моделювання трансформаційного циклу в економіці курортно-рекреаційних систем</w:t>
            </w:r>
          </w:p>
        </w:tc>
      </w:tr>
      <w:tr w:rsidR="00D802EC" w:rsidRPr="00B60B31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7C5EA8" w:rsidRDefault="00D802EC" w:rsidP="002477C1">
            <w:pPr>
              <w:rPr>
                <w:sz w:val="28"/>
                <w:szCs w:val="28"/>
                <w:lang w:val="uk-UA"/>
              </w:rPr>
            </w:pPr>
            <w:r w:rsidRPr="00984055">
              <w:rPr>
                <w:b/>
                <w:sz w:val="28"/>
                <w:szCs w:val="28"/>
                <w:lang w:val="uk-UA"/>
              </w:rPr>
              <w:t xml:space="preserve">д.е.н., </w:t>
            </w:r>
            <w:r>
              <w:rPr>
                <w:b/>
                <w:sz w:val="28"/>
                <w:szCs w:val="28"/>
                <w:lang w:val="uk-UA"/>
              </w:rPr>
              <w:t>проф.</w:t>
            </w:r>
            <w:r w:rsidRPr="00984055">
              <w:rPr>
                <w:b/>
                <w:sz w:val="28"/>
                <w:szCs w:val="28"/>
                <w:lang w:val="uk-UA"/>
              </w:rPr>
              <w:t xml:space="preserve"> Суслов О.П.,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2484B">
              <w:rPr>
                <w:b/>
                <w:sz w:val="28"/>
                <w:szCs w:val="28"/>
                <w:lang w:val="uk-UA"/>
              </w:rPr>
              <w:t>аспірант</w:t>
            </w:r>
            <w:r w:rsidRPr="007C5EA8">
              <w:rPr>
                <w:b/>
                <w:sz w:val="28"/>
                <w:szCs w:val="28"/>
                <w:lang w:val="uk-UA"/>
              </w:rPr>
              <w:t xml:space="preserve"> Заверюха Л.В.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5EA8">
              <w:rPr>
                <w:sz w:val="28"/>
                <w:szCs w:val="28"/>
                <w:lang w:val="uk-UA"/>
              </w:rPr>
              <w:t>Проблеми управління соціально-економічними системами</w:t>
            </w:r>
          </w:p>
        </w:tc>
      </w:tr>
      <w:tr w:rsidR="00D802EC" w:rsidRPr="00B60B31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B97EE2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B97EE2">
              <w:rPr>
                <w:b/>
                <w:iCs/>
                <w:spacing w:val="4"/>
                <w:sz w:val="28"/>
                <w:szCs w:val="28"/>
                <w:lang w:val="uk-UA"/>
              </w:rPr>
              <w:t xml:space="preserve">к. </w:t>
            </w:r>
            <w:r>
              <w:rPr>
                <w:b/>
                <w:iCs/>
                <w:spacing w:val="4"/>
                <w:sz w:val="28"/>
                <w:szCs w:val="28"/>
                <w:lang w:val="uk-UA"/>
              </w:rPr>
              <w:t>т</w:t>
            </w:r>
            <w:r w:rsidRPr="00B97EE2">
              <w:rPr>
                <w:b/>
                <w:iCs/>
                <w:spacing w:val="4"/>
                <w:sz w:val="28"/>
                <w:szCs w:val="28"/>
                <w:lang w:val="uk-UA"/>
              </w:rPr>
              <w:t xml:space="preserve">. н., </w:t>
            </w:r>
            <w:r>
              <w:rPr>
                <w:b/>
                <w:iCs/>
                <w:spacing w:val="4"/>
                <w:sz w:val="28"/>
                <w:szCs w:val="28"/>
                <w:lang w:val="uk-UA"/>
              </w:rPr>
              <w:t>доц</w:t>
            </w:r>
            <w:r w:rsidRPr="00B97EE2">
              <w:rPr>
                <w:b/>
                <w:iCs/>
                <w:spacing w:val="4"/>
                <w:sz w:val="28"/>
                <w:szCs w:val="28"/>
                <w:lang w:val="uk-UA"/>
              </w:rPr>
              <w:t>.</w:t>
            </w:r>
            <w:r>
              <w:rPr>
                <w:b/>
                <w:iCs/>
                <w:spacing w:val="4"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/>
                <w:sz w:val="28"/>
                <w:szCs w:val="28"/>
                <w:lang w:val="uk-UA"/>
              </w:rPr>
              <w:t xml:space="preserve">Лисовенко Н.Н. </w:t>
            </w:r>
            <w:r w:rsidRPr="0095529C">
              <w:rPr>
                <w:sz w:val="28"/>
                <w:szCs w:val="28"/>
                <w:lang w:val="uk-UA"/>
              </w:rPr>
              <w:t>Адаптивный контроль знаний в облачной системе дистанционного обучения</w:t>
            </w:r>
            <w:r w:rsidRPr="0095529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к.ф.-м.н., доц.</w:t>
            </w:r>
            <w:r w:rsidRPr="00A2484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/>
                <w:sz w:val="28"/>
                <w:szCs w:val="28"/>
                <w:lang w:val="en-US"/>
              </w:rPr>
              <w:t>Sherstennikov</w:t>
            </w:r>
            <w:r w:rsidRPr="00B97EE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/>
                <w:sz w:val="28"/>
                <w:szCs w:val="28"/>
                <w:lang w:val="en-US"/>
              </w:rPr>
              <w:t>Yury</w:t>
            </w:r>
            <w:r w:rsidRPr="00B97EE2">
              <w:rPr>
                <w:b/>
                <w:sz w:val="28"/>
                <w:szCs w:val="28"/>
                <w:lang w:val="uk-UA"/>
              </w:rPr>
              <w:t>.</w:t>
            </w:r>
            <w:r w:rsidRPr="00B97EE2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The</w:t>
            </w:r>
            <w:r w:rsidRPr="00B97EE2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mode</w:t>
            </w:r>
            <w:r w:rsidRPr="0095529C">
              <w:rPr>
                <w:sz w:val="28"/>
                <w:szCs w:val="28"/>
                <w:lang w:val="en-US"/>
              </w:rPr>
              <w:t>l</w:t>
            </w:r>
            <w:r w:rsidRPr="0095529C">
              <w:rPr>
                <w:sz w:val="28"/>
                <w:szCs w:val="28"/>
                <w:lang w:val="en-GB"/>
              </w:rPr>
              <w:t>ling</w:t>
            </w:r>
            <w:r w:rsidRPr="00B97EE2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approach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to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determination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of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development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conditions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of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a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competitive</w:t>
            </w:r>
            <w:r w:rsidRPr="00A2484B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en-GB"/>
              </w:rPr>
              <w:t>enterprise</w:t>
            </w:r>
          </w:p>
        </w:tc>
      </w:tr>
    </w:tbl>
    <w:p w:rsidR="00D802EC" w:rsidRPr="007E06F0" w:rsidRDefault="00D802EC" w:rsidP="00053574">
      <w:pPr>
        <w:spacing w:line="276" w:lineRule="auto"/>
        <w:jc w:val="center"/>
        <w:rPr>
          <w:rFonts w:eastAsia="TimesNewRoman"/>
          <w:b/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rFonts w:eastAsia="TimesNewRoman"/>
          <w:b/>
          <w:sz w:val="28"/>
          <w:szCs w:val="28"/>
          <w:lang w:val="uk-UA"/>
        </w:rPr>
      </w:pPr>
      <w:r w:rsidRPr="00001404">
        <w:rPr>
          <w:noProof/>
          <w:sz w:val="28"/>
          <w:szCs w:val="28"/>
        </w:rPr>
        <w:pict>
          <v:shape id="Рисунок 27" o:spid="_x0000_i1029" type="#_x0000_t75" style="width:314.25pt;height:22.5pt;visibility:visible">
            <v:imagedata r:id="rId9" o:title=""/>
          </v:shape>
        </w:pict>
      </w:r>
    </w:p>
    <w:p w:rsidR="00D802EC" w:rsidRDefault="00D802EC" w:rsidP="000A75A5">
      <w:pPr>
        <w:jc w:val="center"/>
        <w:rPr>
          <w:b/>
          <w:sz w:val="28"/>
          <w:szCs w:val="28"/>
          <w:lang w:val="uk-UA"/>
        </w:rPr>
      </w:pPr>
    </w:p>
    <w:p w:rsidR="00D802EC" w:rsidRPr="000A75A5" w:rsidRDefault="00D802EC" w:rsidP="000A75A5">
      <w:pPr>
        <w:jc w:val="center"/>
        <w:rPr>
          <w:b/>
          <w:sz w:val="36"/>
          <w:szCs w:val="36"/>
          <w:lang w:val="uk-UA"/>
        </w:rPr>
      </w:pPr>
      <w:r w:rsidRPr="000A75A5">
        <w:rPr>
          <w:b/>
          <w:sz w:val="36"/>
          <w:szCs w:val="36"/>
          <w:lang w:val="uk-UA"/>
        </w:rPr>
        <w:t>Секційні засідання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</w:p>
    <w:tbl>
      <w:tblPr>
        <w:tblW w:w="10031" w:type="dxa"/>
        <w:tblLook w:val="00A0"/>
      </w:tblPr>
      <w:tblGrid>
        <w:gridCol w:w="959"/>
        <w:gridCol w:w="9072"/>
      </w:tblGrid>
      <w:tr w:rsidR="00D802EC" w:rsidRPr="00312ACA" w:rsidTr="0095529C">
        <w:tc>
          <w:tcPr>
            <w:tcW w:w="959" w:type="dxa"/>
            <w:tcBorders>
              <w:right w:val="thickThinMediumGap" w:sz="24" w:space="0" w:color="auto"/>
            </w:tcBorders>
            <w:vAlign w:val="center"/>
          </w:tcPr>
          <w:p w:rsidR="00D802EC" w:rsidRPr="0095529C" w:rsidRDefault="00D802EC" w:rsidP="0095529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9072" w:type="dxa"/>
            <w:tcBorders>
              <w:left w:val="thickThinMediumGap" w:sz="24" w:space="0" w:color="auto"/>
            </w:tcBorders>
          </w:tcPr>
          <w:p w:rsidR="00D802EC" w:rsidRPr="0095529C" w:rsidRDefault="00D802EC" w:rsidP="0095529C">
            <w:pPr>
              <w:pStyle w:val="ListParagraph"/>
              <w:tabs>
                <w:tab w:val="left" w:pos="347"/>
              </w:tabs>
              <w:spacing w:line="276" w:lineRule="auto"/>
              <w:ind w:left="227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 xml:space="preserve">Проблеми вищої освіти та перспективи розвитку економічної кібернетики </w:t>
            </w:r>
          </w:p>
          <w:p w:rsidR="00D802EC" w:rsidRPr="0095529C" w:rsidRDefault="00D802EC" w:rsidP="0095529C">
            <w:pPr>
              <w:spacing w:before="120" w:line="276" w:lineRule="auto"/>
              <w:ind w:left="227"/>
              <w:jc w:val="both"/>
              <w:rPr>
                <w:iCs/>
                <w:spacing w:val="4"/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>Голова засідання: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 xml:space="preserve"> к. е. н., </w:t>
            </w:r>
            <w:r>
              <w:rPr>
                <w:iCs/>
                <w:spacing w:val="4"/>
                <w:sz w:val="28"/>
                <w:szCs w:val="28"/>
                <w:lang w:val="uk-UA"/>
              </w:rPr>
              <w:t>доц.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>, Бандоріна Л.М.</w:t>
            </w:r>
          </w:p>
        </w:tc>
      </w:tr>
    </w:tbl>
    <w:p w:rsidR="00D802EC" w:rsidRPr="00312ACA" w:rsidRDefault="00D802EC" w:rsidP="00053574">
      <w:pPr>
        <w:spacing w:before="120"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27 лютого 2015, п’ятниця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Конференц-зала</w:t>
      </w:r>
    </w:p>
    <w:p w:rsidR="00D802EC" w:rsidRPr="00312ACA" w:rsidRDefault="00D802EC" w:rsidP="00053574">
      <w:pPr>
        <w:spacing w:line="276" w:lineRule="auto"/>
        <w:jc w:val="center"/>
        <w:rPr>
          <w:position w:val="12"/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9" o:spid="_x0000_i1030" type="#_x0000_t75" style="width:13.5pt;height:15.75pt;visibility:visible">
            <v:imagedata r:id="rId10" o:title=""/>
          </v:shape>
        </w:pict>
      </w:r>
      <w:r w:rsidRPr="00312ACA">
        <w:rPr>
          <w:position w:val="12"/>
          <w:sz w:val="28"/>
          <w:szCs w:val="28"/>
        </w:rPr>
        <w:t>14:00 − 15:00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</w:rPr>
      </w:pPr>
    </w:p>
    <w:p w:rsidR="00D802EC" w:rsidRDefault="00D802EC" w:rsidP="00B7584D">
      <w:pPr>
        <w:spacing w:line="276" w:lineRule="auto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p w:rsidR="00D802EC" w:rsidRPr="00312ACA" w:rsidRDefault="00D802EC" w:rsidP="00B7584D">
      <w:pPr>
        <w:spacing w:line="276" w:lineRule="auto"/>
        <w:jc w:val="center"/>
        <w:rPr>
          <w:b/>
          <w:caps/>
          <w:sz w:val="28"/>
          <w:szCs w:val="28"/>
        </w:rPr>
      </w:pPr>
    </w:p>
    <w:tbl>
      <w:tblPr>
        <w:tblW w:w="10031" w:type="dxa"/>
        <w:tblLayout w:type="fixed"/>
        <w:tblLook w:val="01E0"/>
      </w:tblPr>
      <w:tblGrid>
        <w:gridCol w:w="534"/>
        <w:gridCol w:w="9497"/>
      </w:tblGrid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Ковальчу</w:t>
            </w:r>
            <w:bookmarkStart w:id="0" w:name="_GoBack"/>
            <w:bookmarkEnd w:id="0"/>
            <w:r w:rsidRPr="0095529C">
              <w:rPr>
                <w:b/>
                <w:sz w:val="28"/>
                <w:szCs w:val="28"/>
                <w:lang w:val="uk-UA"/>
              </w:rPr>
              <w:t>к Д.К.</w:t>
            </w:r>
            <w:r w:rsidRPr="0095529C">
              <w:rPr>
                <w:sz w:val="28"/>
                <w:szCs w:val="28"/>
                <w:lang w:val="uk-UA"/>
              </w:rPr>
              <w:t xml:space="preserve"> Методи управління трансфером освітніх технологій вищих навчальних закладів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Лозовська Л.І., </w:t>
            </w:r>
            <w:r w:rsidRPr="0095529C">
              <w:rPr>
                <w:b/>
                <w:sz w:val="28"/>
                <w:szCs w:val="28"/>
                <w:lang w:val="uk-UA"/>
              </w:rPr>
              <w:t xml:space="preserve">Чорнорот Я.О., Удачина К.О. </w:t>
            </w:r>
            <w:r w:rsidRPr="0095529C">
              <w:rPr>
                <w:sz w:val="28"/>
                <w:szCs w:val="28"/>
                <w:lang w:val="uk-UA"/>
              </w:rPr>
              <w:t>Перспективи підготовки фахівців напряму «Економічна кібернетика» за магістерськими програмами спеціальностей напряму «Специфічні категорії»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22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B70358">
              <w:rPr>
                <w:b/>
                <w:sz w:val="28"/>
                <w:szCs w:val="28"/>
                <w:lang w:val="uk-UA"/>
              </w:rPr>
              <w:t>Михайленко Т.В.,</w:t>
            </w:r>
            <w:r w:rsidRPr="00C8387F">
              <w:rPr>
                <w:b/>
                <w:lang w:val="uk-UA"/>
              </w:rPr>
              <w:t xml:space="preserve"> </w:t>
            </w:r>
            <w:r w:rsidRPr="0095529C">
              <w:rPr>
                <w:b/>
                <w:sz w:val="28"/>
                <w:szCs w:val="28"/>
                <w:lang w:val="uk-UA"/>
              </w:rPr>
              <w:t xml:space="preserve">Король Г.О., Дулеба О.Л. </w:t>
            </w:r>
            <w:r w:rsidRPr="0095529C">
              <w:rPr>
                <w:sz w:val="28"/>
                <w:szCs w:val="28"/>
                <w:lang w:val="uk-UA"/>
              </w:rPr>
              <w:t>Економічна інформатика в підготовці фахівця з обліку і аудиту</w:t>
            </w:r>
          </w:p>
        </w:tc>
      </w:tr>
    </w:tbl>
    <w:p w:rsidR="00D802EC" w:rsidRDefault="00D802EC" w:rsidP="00053574">
      <w:pPr>
        <w:spacing w:line="276" w:lineRule="auto"/>
        <w:jc w:val="center"/>
        <w:rPr>
          <w:noProof/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1" o:spid="_x0000_i1031" type="#_x0000_t75" style="width:314.25pt;height:22.5pt;visibility:visible">
            <v:imagedata r:id="rId9" o:title=""/>
          </v:shape>
        </w:pict>
      </w:r>
    </w:p>
    <w:p w:rsidR="00D802EC" w:rsidRPr="00312ACA" w:rsidRDefault="00D802EC" w:rsidP="00053574">
      <w:pPr>
        <w:spacing w:line="276" w:lineRule="auto"/>
        <w:jc w:val="center"/>
        <w:rPr>
          <w:caps/>
          <w:sz w:val="28"/>
          <w:szCs w:val="28"/>
          <w:lang w:val="uk-UA"/>
        </w:rPr>
      </w:pPr>
    </w:p>
    <w:tbl>
      <w:tblPr>
        <w:tblW w:w="10031" w:type="dxa"/>
        <w:tblLook w:val="00A0"/>
      </w:tblPr>
      <w:tblGrid>
        <w:gridCol w:w="959"/>
        <w:gridCol w:w="9072"/>
      </w:tblGrid>
      <w:tr w:rsidR="00D802EC" w:rsidRPr="00312ACA" w:rsidTr="0095529C">
        <w:tc>
          <w:tcPr>
            <w:tcW w:w="959" w:type="dxa"/>
            <w:tcBorders>
              <w:right w:val="thickThinMediumGap" w:sz="24" w:space="0" w:color="auto"/>
            </w:tcBorders>
            <w:vAlign w:val="center"/>
          </w:tcPr>
          <w:p w:rsidR="00D802EC" w:rsidRPr="0095529C" w:rsidRDefault="00D802EC" w:rsidP="0095529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9072" w:type="dxa"/>
            <w:tcBorders>
              <w:left w:val="thickThinMediumGap" w:sz="24" w:space="0" w:color="auto"/>
            </w:tcBorders>
          </w:tcPr>
          <w:p w:rsidR="00D802EC" w:rsidRPr="0095529C" w:rsidRDefault="00D802EC" w:rsidP="0095529C">
            <w:pPr>
              <w:spacing w:line="276" w:lineRule="auto"/>
              <w:rPr>
                <w:b/>
                <w:i/>
                <w:caps/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>Проблеми управління соціально-економічними системами</w:t>
            </w:r>
          </w:p>
          <w:p w:rsidR="00D802EC" w:rsidRPr="0095529C" w:rsidRDefault="00D802EC" w:rsidP="0095529C">
            <w:pPr>
              <w:spacing w:before="120" w:line="276" w:lineRule="auto"/>
              <w:rPr>
                <w:iCs/>
                <w:spacing w:val="4"/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>Голова засідання: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 xml:space="preserve"> к.</w:t>
            </w:r>
            <w:r>
              <w:rPr>
                <w:iCs/>
                <w:spacing w:val="4"/>
                <w:sz w:val="28"/>
                <w:szCs w:val="28"/>
                <w:lang w:val="uk-UA"/>
              </w:rPr>
              <w:t>т.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 xml:space="preserve">н., </w:t>
            </w:r>
            <w:r>
              <w:rPr>
                <w:iCs/>
                <w:spacing w:val="4"/>
                <w:sz w:val="28"/>
                <w:szCs w:val="28"/>
                <w:lang w:val="uk-UA"/>
              </w:rPr>
              <w:t xml:space="preserve">доц. 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>Лісовенко М</w:t>
            </w:r>
            <w:r w:rsidRPr="0095529C">
              <w:rPr>
                <w:sz w:val="28"/>
                <w:szCs w:val="28"/>
                <w:lang w:val="uk-UA"/>
              </w:rPr>
              <w:t>. М.</w:t>
            </w:r>
          </w:p>
        </w:tc>
      </w:tr>
    </w:tbl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28 лютого 2015, субота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ауд. 502</w:t>
      </w:r>
    </w:p>
    <w:p w:rsidR="00D802EC" w:rsidRPr="00312ACA" w:rsidRDefault="00D802EC" w:rsidP="00053574">
      <w:pPr>
        <w:spacing w:line="276" w:lineRule="auto"/>
        <w:jc w:val="center"/>
        <w:rPr>
          <w:b/>
          <w:i/>
          <w:caps/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11" o:spid="_x0000_i1032" type="#_x0000_t75" style="width:13.5pt;height:15.75pt;visibility:visible">
            <v:imagedata r:id="rId10" o:title=""/>
          </v:shape>
        </w:pict>
      </w:r>
      <w:r w:rsidRPr="00312ACA">
        <w:rPr>
          <w:position w:val="12"/>
          <w:sz w:val="28"/>
          <w:szCs w:val="28"/>
        </w:rPr>
        <w:t>10:00 − 16:00</w:t>
      </w:r>
    </w:p>
    <w:p w:rsidR="00D802EC" w:rsidRPr="00312ACA" w:rsidRDefault="00D802EC" w:rsidP="00053574">
      <w:pPr>
        <w:pStyle w:val="ListParagraph"/>
        <w:spacing w:line="276" w:lineRule="auto"/>
        <w:ind w:left="360"/>
        <w:jc w:val="center"/>
        <w:rPr>
          <w:caps/>
          <w:sz w:val="28"/>
          <w:szCs w:val="28"/>
        </w:rPr>
      </w:pPr>
    </w:p>
    <w:p w:rsidR="00D802EC" w:rsidRPr="00312ACA" w:rsidRDefault="00D802EC" w:rsidP="00053574">
      <w:pPr>
        <w:pStyle w:val="ListParagraph"/>
        <w:spacing w:line="276" w:lineRule="auto"/>
        <w:ind w:left="0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p w:rsidR="00D802EC" w:rsidRPr="00312ACA" w:rsidRDefault="00D802EC" w:rsidP="00053574">
      <w:pPr>
        <w:pStyle w:val="ListParagraph"/>
        <w:spacing w:line="276" w:lineRule="auto"/>
        <w:ind w:left="0"/>
        <w:jc w:val="center"/>
        <w:rPr>
          <w:caps/>
          <w:sz w:val="28"/>
          <w:szCs w:val="28"/>
        </w:rPr>
      </w:pPr>
    </w:p>
    <w:tbl>
      <w:tblPr>
        <w:tblW w:w="10031" w:type="dxa"/>
        <w:tblLayout w:type="fixed"/>
        <w:tblLook w:val="01E0"/>
      </w:tblPr>
      <w:tblGrid>
        <w:gridCol w:w="534"/>
        <w:gridCol w:w="9497"/>
      </w:tblGrid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Безгодкова А.О., Король Г.О., Кравченко Т.В. </w:t>
            </w:r>
            <w:r w:rsidRPr="0095529C">
              <w:rPr>
                <w:sz w:val="28"/>
                <w:szCs w:val="28"/>
                <w:lang w:val="uk-UA"/>
              </w:rPr>
              <w:t>Облікова політика у зарубіжній практиці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95529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Бирський В.В.</w:t>
            </w:r>
            <w:r w:rsidRPr="0095529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Відкритість економічної системи, як фактор її зростання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 w:eastAsia="en-US"/>
              </w:rPr>
            </w:pPr>
            <w:r w:rsidRPr="0095529C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 w:rsidRPr="0095529C">
              <w:rPr>
                <w:b/>
                <w:sz w:val="28"/>
                <w:szCs w:val="28"/>
                <w:lang w:val="uk-UA" w:eastAsia="en-US"/>
              </w:rPr>
              <w:t xml:space="preserve">Бінкевич В.В., Гришко Т.Є., Усіченко І.В. </w:t>
            </w:r>
            <w:r w:rsidRPr="0095529C">
              <w:rPr>
                <w:sz w:val="28"/>
                <w:szCs w:val="28"/>
                <w:lang w:val="uk-UA" w:eastAsia="en-US"/>
              </w:rPr>
              <w:t>Про процесний підхід в управлінні виробництвом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contextualSpacing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Гапонов В.О.,  Соколова Н.А., Райко Г.А.</w:t>
            </w:r>
            <w:r w:rsidRPr="0095529C">
              <w:rPr>
                <w:sz w:val="28"/>
                <w:szCs w:val="28"/>
                <w:lang w:val="uk-UA"/>
              </w:rPr>
              <w:t xml:space="preserve"> Модель управления развитием региона на основе программно-целевого метода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contextualSpacing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Єгорова С.Я., Краплина Т.М. </w:t>
            </w:r>
            <w:r w:rsidRPr="0095529C">
              <w:rPr>
                <w:sz w:val="28"/>
                <w:szCs w:val="28"/>
                <w:lang w:val="en-US"/>
              </w:rPr>
              <w:t>MOF</w:t>
            </w:r>
            <w:r w:rsidRPr="0095529C">
              <w:rPr>
                <w:sz w:val="28"/>
                <w:szCs w:val="28"/>
                <w:lang w:val="uk-UA"/>
              </w:rPr>
              <w:t>: теорія, що базується на практиці</w:t>
            </w:r>
          </w:p>
        </w:tc>
      </w:tr>
      <w:tr w:rsidR="00D802EC" w:rsidRPr="006C1425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Єрьоміна О.Л., Єрьоміна О.О., Ясногор В.І.</w:t>
            </w:r>
            <w:r w:rsidRPr="0095529C">
              <w:rPr>
                <w:sz w:val="28"/>
                <w:szCs w:val="28"/>
                <w:lang w:val="uk-UA"/>
              </w:rPr>
              <w:t xml:space="preserve"> Порівняльний аналіз систем обліку в зарубіжних країнах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816D4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Канська О.І. </w:t>
            </w:r>
            <w:r w:rsidRPr="0095529C">
              <w:rPr>
                <w:sz w:val="28"/>
                <w:szCs w:val="28"/>
                <w:lang w:val="uk-UA"/>
              </w:rPr>
              <w:t>Перспективи розвитку управлінського обліку в Україні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816D44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Ковальчук Г.К., Лебедєва В.К.</w:t>
            </w:r>
            <w:r w:rsidRPr="0095529C">
              <w:rPr>
                <w:sz w:val="28"/>
                <w:szCs w:val="28"/>
                <w:lang w:val="uk-UA"/>
              </w:rPr>
              <w:t xml:space="preserve"> Проблеми управління регіональними системами трудових ресурсів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816D44">
            <w:pPr>
              <w:spacing w:line="276" w:lineRule="auto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Кожушкін М.Е. </w:t>
            </w:r>
            <w:r w:rsidRPr="0095529C">
              <w:rPr>
                <w:sz w:val="28"/>
                <w:szCs w:val="28"/>
                <w:lang w:val="uk-UA"/>
              </w:rPr>
              <w:t>Ціноутворення на ринку трубної продукції: фактори впливу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Кошкин В.К. </w:t>
            </w:r>
            <w:r w:rsidRPr="0095529C">
              <w:rPr>
                <w:sz w:val="28"/>
                <w:szCs w:val="28"/>
                <w:lang w:val="uk-UA"/>
              </w:rPr>
              <w:t>Программы и проекты реконструкции систем муниципального водоснабжения в Украине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7E06F0">
            <w:pPr>
              <w:spacing w:before="160" w:after="160" w:line="276" w:lineRule="auto"/>
              <w:jc w:val="center"/>
              <w:rPr>
                <w:position w:val="12"/>
                <w:sz w:val="28"/>
                <w:szCs w:val="28"/>
                <w:lang w:val="uk-UA"/>
              </w:rPr>
            </w:pPr>
            <w:r w:rsidRPr="00001404">
              <w:rPr>
                <w:noProof/>
                <w:sz w:val="28"/>
                <w:szCs w:val="28"/>
              </w:rPr>
              <w:pict>
                <v:shape id="Рисунок 15" o:spid="_x0000_i1033" type="#_x0000_t75" style="width:18pt;height:20.25pt;visibility:visible">
                  <v:imagedata r:id="rId11" o:title=""/>
                </v:shape>
              </w:pict>
            </w:r>
            <w:r w:rsidRPr="0095529C">
              <w:rPr>
                <w:position w:val="12"/>
                <w:sz w:val="28"/>
                <w:szCs w:val="28"/>
                <w:lang w:val="uk-UA"/>
              </w:rPr>
              <w:t xml:space="preserve">       12:00 − 12:15             перерва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Краплина Т.М., Егорова С.Я.</w:t>
            </w:r>
            <w:r w:rsidRPr="0095529C">
              <w:rPr>
                <w:sz w:val="28"/>
                <w:szCs w:val="28"/>
                <w:lang w:val="uk-UA"/>
              </w:rPr>
              <w:t xml:space="preserve"> Современные методологии в информационном менеджменте организации</w:t>
            </w:r>
          </w:p>
        </w:tc>
      </w:tr>
      <w:tr w:rsidR="00D802EC" w:rsidRPr="006C1425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Летуча О.В.,  Летуча А.А.</w:t>
            </w:r>
            <w:r w:rsidRPr="0095529C">
              <w:rPr>
                <w:sz w:val="28"/>
                <w:szCs w:val="28"/>
                <w:lang w:val="uk-UA"/>
              </w:rPr>
              <w:t xml:space="preserve"> Екологічна експансія національної економіки: методологія оцінки і управління</w:t>
            </w:r>
          </w:p>
        </w:tc>
      </w:tr>
      <w:tr w:rsidR="00D802EC" w:rsidRPr="006C1425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Одрехівський М.В. </w:t>
            </w:r>
            <w:r w:rsidRPr="0095529C">
              <w:rPr>
                <w:rStyle w:val="HTML"/>
                <w:vanish w:val="0"/>
                <w:color w:val="000000"/>
                <w:sz w:val="28"/>
                <w:szCs w:val="28"/>
                <w:lang w:val="uk-UA"/>
              </w:rPr>
              <w:t>Синергетичний підхід до організаційного моделювання інноваційних підприємств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Распопова Ю.О., Потрус Н.П., Кононенко Я.В.</w:t>
            </w:r>
            <w:r w:rsidRPr="0095529C">
              <w:rPr>
                <w:sz w:val="28"/>
                <w:szCs w:val="28"/>
                <w:lang w:val="uk-UA"/>
              </w:rPr>
              <w:t xml:space="preserve"> Умови застосування спрощеної системи оподаткування суб’єктів малого підприємництва: закордонний та вітчизняний досвід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Руденко Н.І., Терешкова О.В. </w:t>
            </w:r>
            <w:r w:rsidRPr="0095529C">
              <w:rPr>
                <w:sz w:val="28"/>
                <w:szCs w:val="28"/>
                <w:lang w:val="uk-UA"/>
              </w:rPr>
              <w:t>Проблеми оцінки інноваційно-інвестиційної привабливості металургійних підприємств Дніпропетровського регіону</w:t>
            </w:r>
          </w:p>
        </w:tc>
      </w:tr>
      <w:tr w:rsidR="00D802EC" w:rsidRPr="00A2484B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Савчук Р.В.</w:t>
            </w:r>
            <w:r w:rsidRPr="0095529C">
              <w:rPr>
                <w:sz w:val="28"/>
                <w:szCs w:val="28"/>
                <w:lang w:val="uk-UA"/>
              </w:rPr>
              <w:t xml:space="preserve"> Особливості визначення ефективності моделі управління регіональними інноваційними проектами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hd w:val="clear" w:color="auto" w:fill="FFFFFF"/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Сокольська Р.Б., Зелікман В.Д., Акімова Т.В. </w:t>
            </w:r>
            <w:r w:rsidRPr="0095529C">
              <w:rPr>
                <w:sz w:val="28"/>
                <w:szCs w:val="28"/>
                <w:lang w:val="uk-UA"/>
              </w:rPr>
              <w:t>Особливості організації системи фінансового обліку як соціально-економічної системи в умовах впливу інституціонального ізоморфізму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Сомова Л.І., Кирилюк В.С., Гришко Т.Є. </w:t>
            </w:r>
            <w:r w:rsidRPr="0095529C">
              <w:rPr>
                <w:sz w:val="28"/>
                <w:szCs w:val="28"/>
                <w:lang w:val="uk-UA"/>
              </w:rPr>
              <w:t>Деякі аспекти оцінки надійності роботи постачальників металобрухту</w:t>
            </w:r>
          </w:p>
        </w:tc>
      </w:tr>
      <w:tr w:rsidR="00D802EC" w:rsidRPr="00A2484B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457D3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Сомова Л.І., Кирилюк В.С.</w:t>
            </w:r>
            <w:r w:rsidRPr="0095529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Економічна ефективність напрямків  технологічного менеджменту, які реалізуються на виробничих підприємствах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Сомова Л.І., Хміль Ю.М.</w:t>
            </w:r>
            <w:r w:rsidRPr="0095529C">
              <w:rPr>
                <w:sz w:val="28"/>
                <w:szCs w:val="28"/>
                <w:lang w:val="uk-UA"/>
              </w:rPr>
              <w:t xml:space="preserve"> До методики удосконалення товарної номенклатури суб’єктів господарювання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150D3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before="240" w:after="240" w:line="276" w:lineRule="auto"/>
              <w:jc w:val="center"/>
              <w:rPr>
                <w:position w:val="12"/>
                <w:sz w:val="28"/>
                <w:szCs w:val="28"/>
                <w:lang w:val="uk-UA"/>
              </w:rPr>
            </w:pPr>
            <w:r w:rsidRPr="00001404">
              <w:rPr>
                <w:noProof/>
                <w:sz w:val="28"/>
                <w:szCs w:val="28"/>
              </w:rPr>
              <w:pict>
                <v:shape id="Рисунок 16" o:spid="_x0000_i1034" type="#_x0000_t75" style="width:18pt;height:20.25pt;visibility:visible">
                  <v:imagedata r:id="rId11" o:title=""/>
                </v:shape>
              </w:pict>
            </w:r>
            <w:r w:rsidRPr="0095529C">
              <w:rPr>
                <w:position w:val="12"/>
                <w:sz w:val="28"/>
                <w:szCs w:val="28"/>
                <w:lang w:val="uk-UA"/>
              </w:rPr>
              <w:t xml:space="preserve">       14:15 − 15:00             перерва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61B1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Сомова Л.І., Шишкіна А.В. </w:t>
            </w:r>
            <w:r w:rsidRPr="0095529C">
              <w:rPr>
                <w:sz w:val="28"/>
                <w:szCs w:val="28"/>
                <w:lang w:val="uk-UA"/>
              </w:rPr>
              <w:t>Деякі особливості надання послуг в міжнародній торгівлі товарами виробничого призначення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61B1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Топоркова О.А., Шовкопляс Ю.Ю. </w:t>
            </w:r>
            <w:r w:rsidRPr="0095529C">
              <w:rPr>
                <w:sz w:val="28"/>
                <w:szCs w:val="28"/>
                <w:lang w:val="uk-UA"/>
              </w:rPr>
              <w:t>Управління витратами на оплату праці в умовах реформування податкового законодавства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61B18">
            <w:pPr>
              <w:widowControl w:val="0"/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Трофименко Г. С.  </w:t>
            </w:r>
            <w:r w:rsidRPr="0095529C">
              <w:rPr>
                <w:sz w:val="28"/>
                <w:szCs w:val="28"/>
                <w:lang w:val="uk-UA"/>
              </w:rPr>
              <w:t>Моделювання економічного розвитку регіонів України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widowControl w:val="0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61B18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95529C">
              <w:rPr>
                <w:b/>
                <w:color w:val="000000"/>
                <w:sz w:val="28"/>
                <w:szCs w:val="28"/>
                <w:lang w:val="uk-UA"/>
              </w:rPr>
              <w:t>Труш Ю.Т., Білова О.С., Бельська К.А.</w:t>
            </w:r>
            <w:r w:rsidRPr="0095529C">
              <w:rPr>
                <w:color w:val="000000"/>
                <w:sz w:val="28"/>
                <w:szCs w:val="28"/>
                <w:lang w:val="uk-UA"/>
              </w:rPr>
              <w:t xml:space="preserve"> Обґрунтування об’єктів обліку довгострокових кредитних операцій підприємства</w:t>
            </w:r>
          </w:p>
        </w:tc>
      </w:tr>
      <w:tr w:rsidR="00D802EC" w:rsidRPr="00A2484B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widowControl w:val="0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61B18">
            <w:pPr>
              <w:widowControl w:val="0"/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  <w:r w:rsidRPr="0095529C">
              <w:rPr>
                <w:b/>
                <w:bCs/>
                <w:sz w:val="28"/>
                <w:szCs w:val="28"/>
                <w:lang w:val="uk-UA"/>
              </w:rPr>
              <w:t xml:space="preserve">Чапчакчи В.Н.,  Соколова Н.А., Райко Г.А. </w:t>
            </w:r>
            <w:r w:rsidRPr="0095529C">
              <w:rPr>
                <w:bCs/>
                <w:sz w:val="28"/>
                <w:szCs w:val="28"/>
                <w:lang w:val="uk-UA"/>
              </w:rPr>
              <w:t>Методы оценки и способы управления региональным риском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widowControl w:val="0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61B18">
            <w:pPr>
              <w:widowControl w:val="0"/>
              <w:spacing w:line="276" w:lineRule="auto"/>
              <w:rPr>
                <w:b/>
                <w:i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Шпанковська Н.Г., Котенко Н.О.</w:t>
            </w:r>
            <w:r w:rsidRPr="0095529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Складові елементи господарського механізму управління інноваційною діяльністю</w:t>
            </w:r>
          </w:p>
        </w:tc>
      </w:tr>
      <w:tr w:rsidR="00D802EC" w:rsidRPr="00A2484B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widowControl w:val="0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61B18">
            <w:pPr>
              <w:widowControl w:val="0"/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Шпанковська Н.Г., Кравченко Т.В. </w:t>
            </w:r>
            <w:r w:rsidRPr="0095529C">
              <w:rPr>
                <w:sz w:val="28"/>
                <w:szCs w:val="28"/>
                <w:lang w:val="uk-UA"/>
              </w:rPr>
              <w:t>Сутність і структура економічного потенціалу промислового підприємства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150D3D">
            <w:pPr>
              <w:pStyle w:val="ListParagraph"/>
              <w:widowControl w:val="0"/>
              <w:numPr>
                <w:ilvl w:val="0"/>
                <w:numId w:val="21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widowControl w:val="0"/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Шокотько Л.М. </w:t>
            </w:r>
            <w:r w:rsidRPr="00B97EE2">
              <w:rPr>
                <w:sz w:val="28"/>
                <w:szCs w:val="28"/>
                <w:lang w:val="uk-UA"/>
              </w:rPr>
              <w:t xml:space="preserve">Використання теорії випадкових матриць </w:t>
            </w:r>
            <w:r w:rsidRPr="00B97EE2">
              <w:rPr>
                <w:rStyle w:val="a"/>
                <w:sz w:val="28"/>
                <w:szCs w:val="28"/>
                <w:shd w:val="clear" w:color="auto" w:fill="auto"/>
                <w:lang w:val="uk-UA"/>
              </w:rPr>
              <w:t>для ефективного управління складністю сучасних соціально-економічних систем</w:t>
            </w:r>
          </w:p>
        </w:tc>
      </w:tr>
    </w:tbl>
    <w:p w:rsidR="00D802EC" w:rsidRDefault="00D802EC" w:rsidP="00053574">
      <w:pPr>
        <w:pStyle w:val="ListParagraph"/>
        <w:tabs>
          <w:tab w:val="left" w:pos="347"/>
        </w:tabs>
        <w:spacing w:line="276" w:lineRule="auto"/>
        <w:ind w:left="0"/>
        <w:jc w:val="center"/>
        <w:rPr>
          <w:noProof/>
          <w:sz w:val="28"/>
          <w:szCs w:val="28"/>
          <w:lang w:val="uk-UA"/>
        </w:rPr>
      </w:pPr>
      <w:r w:rsidRPr="00001404">
        <w:rPr>
          <w:noProof/>
          <w:sz w:val="28"/>
          <w:szCs w:val="28"/>
        </w:rPr>
        <w:pict>
          <v:shape id="Рисунок 24" o:spid="_x0000_i1035" type="#_x0000_t75" style="width:314.25pt;height:22.5pt;visibility:visible">
            <v:imagedata r:id="rId9" o:title=""/>
          </v:shape>
        </w:pict>
      </w:r>
    </w:p>
    <w:p w:rsidR="00D802EC" w:rsidRPr="007E06F0" w:rsidRDefault="00D802EC" w:rsidP="00053574">
      <w:pPr>
        <w:pStyle w:val="ListParagraph"/>
        <w:tabs>
          <w:tab w:val="left" w:pos="347"/>
        </w:tabs>
        <w:spacing w:line="276" w:lineRule="auto"/>
        <w:ind w:left="0"/>
        <w:jc w:val="center"/>
        <w:rPr>
          <w:b/>
          <w:i/>
          <w:sz w:val="28"/>
          <w:szCs w:val="28"/>
          <w:lang w:val="uk-UA"/>
        </w:rPr>
      </w:pPr>
    </w:p>
    <w:tbl>
      <w:tblPr>
        <w:tblW w:w="10031" w:type="dxa"/>
        <w:tblLook w:val="00A0"/>
      </w:tblPr>
      <w:tblGrid>
        <w:gridCol w:w="959"/>
        <w:gridCol w:w="9072"/>
      </w:tblGrid>
      <w:tr w:rsidR="00D802EC" w:rsidRPr="00312ACA" w:rsidTr="0095529C">
        <w:tc>
          <w:tcPr>
            <w:tcW w:w="959" w:type="dxa"/>
            <w:tcBorders>
              <w:right w:val="thickThinMediumGap" w:sz="24" w:space="0" w:color="auto"/>
            </w:tcBorders>
            <w:vAlign w:val="center"/>
          </w:tcPr>
          <w:p w:rsidR="00D802EC" w:rsidRPr="0095529C" w:rsidRDefault="00D802EC" w:rsidP="0095529C">
            <w:pPr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072" w:type="dxa"/>
            <w:tcBorders>
              <w:left w:val="thickThinMediumGap" w:sz="24" w:space="0" w:color="auto"/>
            </w:tcBorders>
          </w:tcPr>
          <w:p w:rsidR="00D802EC" w:rsidRPr="0095529C" w:rsidRDefault="00D802EC" w:rsidP="0095529C">
            <w:pPr>
              <w:pStyle w:val="ListParagraph"/>
              <w:tabs>
                <w:tab w:val="left" w:pos="347"/>
              </w:tabs>
              <w:ind w:left="227"/>
              <w:jc w:val="both"/>
              <w:rPr>
                <w:b/>
                <w:i/>
                <w:caps/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>Комп’ютерні системи та інформаційні технології в економіці</w:t>
            </w:r>
          </w:p>
          <w:p w:rsidR="00D802EC" w:rsidRPr="0095529C" w:rsidRDefault="00D802EC" w:rsidP="0095529C">
            <w:pPr>
              <w:spacing w:before="120"/>
              <w:ind w:left="227"/>
              <w:jc w:val="both"/>
              <w:rPr>
                <w:iCs/>
                <w:spacing w:val="4"/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>Голова засідання: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 xml:space="preserve"> к. т. н., </w:t>
            </w:r>
            <w:r w:rsidRPr="0095529C">
              <w:rPr>
                <w:sz w:val="28"/>
                <w:szCs w:val="28"/>
                <w:lang w:val="uk-UA"/>
              </w:rPr>
              <w:t>Підгорна К.Д.</w:t>
            </w:r>
          </w:p>
        </w:tc>
      </w:tr>
    </w:tbl>
    <w:p w:rsidR="00D802EC" w:rsidRPr="00312ACA" w:rsidRDefault="00D802EC" w:rsidP="003C638E">
      <w:pPr>
        <w:jc w:val="center"/>
        <w:rPr>
          <w:sz w:val="28"/>
          <w:szCs w:val="28"/>
          <w:lang w:val="uk-UA"/>
        </w:rPr>
      </w:pPr>
    </w:p>
    <w:p w:rsidR="00D802EC" w:rsidRPr="00312ACA" w:rsidRDefault="00D802EC" w:rsidP="003C638E">
      <w:pPr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27 лютого 2015, п’ятниця</w:t>
      </w:r>
    </w:p>
    <w:p w:rsidR="00D802EC" w:rsidRPr="00312ACA" w:rsidRDefault="00D802EC" w:rsidP="003C638E">
      <w:pPr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ауд. 504</w:t>
      </w:r>
    </w:p>
    <w:p w:rsidR="00D802EC" w:rsidRPr="00312ACA" w:rsidRDefault="00D802EC" w:rsidP="003C638E">
      <w:pPr>
        <w:jc w:val="center"/>
        <w:rPr>
          <w:b/>
          <w:i/>
          <w:caps/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12" o:spid="_x0000_i1036" type="#_x0000_t75" style="width:13.5pt;height:15.75pt;visibility:visible">
            <v:imagedata r:id="rId10" o:title=""/>
          </v:shape>
        </w:pict>
      </w:r>
      <w:r w:rsidRPr="00312ACA">
        <w:rPr>
          <w:position w:val="12"/>
          <w:sz w:val="28"/>
          <w:szCs w:val="28"/>
        </w:rPr>
        <w:t>14:00 − 17:00</w:t>
      </w:r>
    </w:p>
    <w:p w:rsidR="00D802EC" w:rsidRPr="003C638E" w:rsidRDefault="00D802EC" w:rsidP="003C638E">
      <w:pPr>
        <w:pStyle w:val="ListParagraph"/>
        <w:ind w:left="360"/>
        <w:jc w:val="center"/>
        <w:rPr>
          <w:caps/>
          <w:sz w:val="20"/>
          <w:szCs w:val="20"/>
        </w:rPr>
      </w:pPr>
    </w:p>
    <w:p w:rsidR="00D802EC" w:rsidRPr="00312ACA" w:rsidRDefault="00D802EC" w:rsidP="003C638E">
      <w:pPr>
        <w:pStyle w:val="ListParagraph"/>
        <w:ind w:left="0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p w:rsidR="00D802EC" w:rsidRPr="003C638E" w:rsidRDefault="00D802EC" w:rsidP="00053574">
      <w:pPr>
        <w:pStyle w:val="ListParagraph"/>
        <w:spacing w:line="276" w:lineRule="auto"/>
        <w:ind w:left="360"/>
        <w:jc w:val="center"/>
        <w:rPr>
          <w:b/>
          <w:caps/>
          <w:sz w:val="20"/>
          <w:szCs w:val="20"/>
        </w:rPr>
      </w:pPr>
    </w:p>
    <w:tbl>
      <w:tblPr>
        <w:tblW w:w="10031" w:type="dxa"/>
        <w:tblLayout w:type="fixed"/>
        <w:tblLook w:val="01E0"/>
      </w:tblPr>
      <w:tblGrid>
        <w:gridCol w:w="392"/>
        <w:gridCol w:w="12"/>
        <w:gridCol w:w="9627"/>
      </w:tblGrid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rFonts w:eastAsia="TimesNewRoman"/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rFonts w:eastAsia="TimesNewRoman"/>
                <w:b/>
                <w:sz w:val="28"/>
                <w:szCs w:val="28"/>
                <w:lang w:val="uk-UA"/>
              </w:rPr>
              <w:t>Бандоріна Л.М., Христенко М. К., Климкович Т.О.</w:t>
            </w:r>
            <w:r w:rsidRPr="0095529C">
              <w:rPr>
                <w:rFonts w:eastAsia="TimesNewRoman"/>
                <w:sz w:val="28"/>
                <w:szCs w:val="28"/>
                <w:lang w:val="uk-UA"/>
              </w:rPr>
              <w:t xml:space="preserve"> </w:t>
            </w:r>
            <w:hyperlink r:id="rId12" w:tooltip="Елементи управління реалізацією продукції" w:history="1">
              <w:r w:rsidRPr="0095529C">
                <w:rPr>
                  <w:rStyle w:val="hps"/>
                  <w:sz w:val="28"/>
                  <w:szCs w:val="28"/>
                  <w:lang w:val="uk-UA"/>
                </w:rPr>
                <w:t>Концепція інтерактивної системи управління реалізацією продукції</w:t>
              </w:r>
            </w:hyperlink>
            <w:r w:rsidRPr="0095529C">
              <w:rPr>
                <w:rStyle w:val="hps"/>
                <w:sz w:val="28"/>
                <w:szCs w:val="28"/>
                <w:lang w:val="uk-UA"/>
              </w:rPr>
              <w:t xml:space="preserve"> підприємства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widowControl w:val="0"/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Білова І.С., </w:t>
            </w:r>
            <w:r w:rsidRPr="0095529C">
              <w:rPr>
                <w:b/>
                <w:color w:val="000000"/>
                <w:sz w:val="28"/>
                <w:szCs w:val="28"/>
                <w:lang w:val="uk-UA"/>
              </w:rPr>
              <w:t>Білова О.С.</w:t>
            </w:r>
            <w:r w:rsidRPr="0095529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Методи і інструменти впровадження</w:t>
            </w:r>
            <w:r w:rsidRPr="0095529C">
              <w:rPr>
                <w:sz w:val="28"/>
                <w:szCs w:val="28"/>
                <w:lang w:val="uk-UA"/>
              </w:rPr>
              <w:br/>
              <w:t>сучасних інформаційних систем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Болбенко М.I.</w:t>
            </w:r>
            <w:r w:rsidRPr="0095529C">
              <w:rPr>
                <w:sz w:val="28"/>
                <w:szCs w:val="28"/>
                <w:lang w:val="uk-UA"/>
              </w:rPr>
              <w:t xml:space="preserve"> Перспективи використання мобiльних пристроiв у корпоративних iнформацiйних системах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widowControl w:val="0"/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Вікторов В.В.</w:t>
            </w:r>
            <w:r w:rsidRPr="0095529C">
              <w:rPr>
                <w:sz w:val="28"/>
                <w:szCs w:val="28"/>
                <w:lang w:val="uk-UA"/>
              </w:rPr>
              <w:t xml:space="preserve"> Дослідження предметної області  і застосування вдосконаленої автоматизованої системи ухвалення рішень на фінансових ринках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B70358">
            <w:pPr>
              <w:widowControl w:val="0"/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Дудник В.В.</w:t>
            </w:r>
            <w:r w:rsidRPr="0095529C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Автоматизована система «Приладова панель» як  інструмент оперативного прийняття рішень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i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Зелинский А.Ф. </w:t>
            </w:r>
            <w:r w:rsidRPr="0095529C">
              <w:rPr>
                <w:sz w:val="28"/>
                <w:szCs w:val="28"/>
                <w:lang w:val="uk-UA"/>
              </w:rPr>
              <w:t>Классификация автоматизированных торговых систем: базовые настройки торгового алгоритма</w:t>
            </w:r>
          </w:p>
        </w:tc>
      </w:tr>
      <w:tr w:rsidR="00D802EC" w:rsidRPr="006C1425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Козирєва І.М. </w:t>
            </w:r>
            <w:r w:rsidRPr="0095529C">
              <w:rPr>
                <w:sz w:val="28"/>
                <w:szCs w:val="28"/>
                <w:lang w:val="uk-UA"/>
              </w:rPr>
              <w:t>Розробка інформаційно-аналітичної системи підприємства електронної комерції</w:t>
            </w:r>
          </w:p>
        </w:tc>
      </w:tr>
      <w:tr w:rsidR="00D802EC" w:rsidRPr="006C1425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Лозовська Л.І., Кузьменко А.О.</w:t>
            </w:r>
            <w:r w:rsidRPr="0095529C">
              <w:rPr>
                <w:sz w:val="28"/>
                <w:szCs w:val="28"/>
                <w:lang w:val="uk-UA"/>
              </w:rPr>
              <w:t xml:space="preserve"> Автоматизація процесу моніторингу системи управління якістю на підприємстві</w:t>
            </w:r>
          </w:p>
        </w:tc>
      </w:tr>
      <w:tr w:rsidR="00D802EC" w:rsidRPr="00312ACA" w:rsidTr="0095529C">
        <w:tc>
          <w:tcPr>
            <w:tcW w:w="392" w:type="dxa"/>
            <w:vAlign w:val="center"/>
          </w:tcPr>
          <w:p w:rsidR="00D802EC" w:rsidRPr="0095529C" w:rsidRDefault="00D802EC" w:rsidP="0095529C">
            <w:pPr>
              <w:spacing w:line="276" w:lineRule="auto"/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39" w:type="dxa"/>
            <w:gridSpan w:val="2"/>
          </w:tcPr>
          <w:p w:rsidR="00D802EC" w:rsidRPr="0095529C" w:rsidRDefault="00D802EC" w:rsidP="0095529C">
            <w:pPr>
              <w:spacing w:before="120" w:after="120"/>
              <w:jc w:val="center"/>
              <w:rPr>
                <w:position w:val="12"/>
                <w:sz w:val="28"/>
                <w:szCs w:val="28"/>
                <w:lang w:val="uk-UA"/>
              </w:rPr>
            </w:pPr>
            <w:r w:rsidRPr="00001404">
              <w:rPr>
                <w:noProof/>
                <w:sz w:val="28"/>
                <w:szCs w:val="28"/>
              </w:rPr>
              <w:pict>
                <v:shape id="Рисунок 17" o:spid="_x0000_i1037" type="#_x0000_t75" style="width:18pt;height:20.25pt;visibility:visible">
                  <v:imagedata r:id="rId11" o:title=""/>
                </v:shape>
              </w:pict>
            </w:r>
            <w:r w:rsidRPr="0095529C">
              <w:rPr>
                <w:position w:val="12"/>
                <w:sz w:val="28"/>
                <w:szCs w:val="28"/>
                <w:lang w:val="uk-UA"/>
              </w:rPr>
              <w:t xml:space="preserve">       15:30 − 15:45             перерва</w:t>
            </w:r>
          </w:p>
        </w:tc>
      </w:tr>
      <w:tr w:rsidR="00D802EC" w:rsidRPr="006C1425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Лозовський О.С.</w:t>
            </w:r>
            <w:r w:rsidRPr="0095529C">
              <w:rPr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Cs/>
                <w:sz w:val="28"/>
                <w:szCs w:val="28"/>
                <w:lang w:val="uk-UA"/>
              </w:rPr>
              <w:t>Дослідження характеристик процесу обслуговування авіапасажирів з використанням імітаційних процедур системи ARENA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Пасько А.И. </w:t>
            </w:r>
            <w:r w:rsidRPr="0095529C">
              <w:rPr>
                <w:sz w:val="28"/>
                <w:szCs w:val="28"/>
                <w:lang w:val="uk-UA"/>
              </w:rPr>
              <w:t>Компьютерное тестирование по информатике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widowControl w:val="0"/>
              <w:spacing w:line="276" w:lineRule="auto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Підгорна К.Д. </w:t>
            </w:r>
            <w:r w:rsidRPr="0095529C">
              <w:rPr>
                <w:sz w:val="28"/>
                <w:szCs w:val="28"/>
                <w:lang w:val="uk-UA"/>
              </w:rPr>
              <w:t>Інформаційні технології в маркетингу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widowControl w:val="0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widowControl w:val="0"/>
              <w:spacing w:line="276" w:lineRule="auto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95529C">
              <w:rPr>
                <w:b/>
                <w:color w:val="000000"/>
                <w:sz w:val="28"/>
                <w:szCs w:val="28"/>
                <w:lang w:val="uk-UA"/>
              </w:rPr>
              <w:t>Різун Н.О., Тараненко Ю.К.</w:t>
            </w:r>
            <w:r w:rsidRPr="0095529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rFonts w:eastAsia="Arial Unicode MS"/>
                <w:sz w:val="28"/>
                <w:szCs w:val="28"/>
                <w:lang w:val="uk-UA" w:eastAsia="uk-UA"/>
              </w:rPr>
              <w:t>Методика ідентифікації працездатності оператора автоматизованої системи управління</w:t>
            </w:r>
          </w:p>
        </w:tc>
      </w:tr>
      <w:tr w:rsidR="00D802EC" w:rsidRPr="006C1425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Савчук Л.М., Делієв С.К.</w:t>
            </w:r>
            <w:r w:rsidRPr="0095529C">
              <w:rPr>
                <w:sz w:val="28"/>
                <w:szCs w:val="28"/>
                <w:lang w:val="uk-UA"/>
              </w:rPr>
              <w:t xml:space="preserve"> Специфіка складу учасників проектів інформаційної діяльності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Савчук Л.М., Сокиринська І.Г.</w:t>
            </w:r>
            <w:r w:rsidRPr="0095529C">
              <w:rPr>
                <w:sz w:val="28"/>
                <w:szCs w:val="28"/>
                <w:lang w:val="uk-UA"/>
              </w:rPr>
              <w:t xml:space="preserve"> Ситуаційний підхід до розробки управлінських рекомендацій</w:t>
            </w:r>
          </w:p>
        </w:tc>
      </w:tr>
      <w:tr w:rsidR="00D802EC" w:rsidRPr="00312ACA" w:rsidTr="0095529C">
        <w:tc>
          <w:tcPr>
            <w:tcW w:w="404" w:type="dxa"/>
            <w:gridSpan w:val="2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Ярмоленко Л.І., Чумак Т.В. </w:t>
            </w:r>
            <w:r w:rsidRPr="0095529C">
              <w:rPr>
                <w:sz w:val="28"/>
                <w:szCs w:val="28"/>
                <w:lang w:val="uk-UA"/>
              </w:rPr>
              <w:t>Удосконалення автоматизованої системи проведення моніторингу ринку заробітних плат на базі 1С</w:t>
            </w:r>
          </w:p>
        </w:tc>
      </w:tr>
    </w:tbl>
    <w:p w:rsidR="00D802EC" w:rsidRPr="00312ACA" w:rsidRDefault="00D802EC" w:rsidP="003C638E">
      <w:pPr>
        <w:jc w:val="center"/>
        <w:rPr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25" o:spid="_x0000_i1038" type="#_x0000_t75" style="width:314.25pt;height:18.75pt;visibility:visible">
            <v:imagedata r:id="rId9" o:title=""/>
          </v:shape>
        </w:pict>
      </w:r>
    </w:p>
    <w:tbl>
      <w:tblPr>
        <w:tblW w:w="10031" w:type="dxa"/>
        <w:tblLayout w:type="fixed"/>
        <w:tblLook w:val="00A0"/>
      </w:tblPr>
      <w:tblGrid>
        <w:gridCol w:w="959"/>
        <w:gridCol w:w="9072"/>
      </w:tblGrid>
      <w:tr w:rsidR="00D802EC" w:rsidRPr="00312ACA" w:rsidTr="0095529C">
        <w:tc>
          <w:tcPr>
            <w:tcW w:w="959" w:type="dxa"/>
            <w:tcBorders>
              <w:right w:val="thickThinMediumGap" w:sz="24" w:space="0" w:color="auto"/>
            </w:tcBorders>
            <w:vAlign w:val="center"/>
          </w:tcPr>
          <w:p w:rsidR="00D802EC" w:rsidRPr="0095529C" w:rsidRDefault="00D802EC" w:rsidP="0095529C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072" w:type="dxa"/>
            <w:tcBorders>
              <w:left w:val="thickThinMediumGap" w:sz="24" w:space="0" w:color="auto"/>
            </w:tcBorders>
          </w:tcPr>
          <w:p w:rsidR="00D802EC" w:rsidRPr="0095529C" w:rsidRDefault="00D802EC" w:rsidP="0095529C">
            <w:pPr>
              <w:pStyle w:val="ListParagraph"/>
              <w:tabs>
                <w:tab w:val="left" w:pos="347"/>
              </w:tabs>
              <w:spacing w:line="276" w:lineRule="auto"/>
              <w:ind w:left="227"/>
              <w:jc w:val="both"/>
              <w:rPr>
                <w:b/>
                <w:i/>
                <w:caps/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>Сучасні підходи до моделювання економіки</w:t>
            </w:r>
          </w:p>
          <w:p w:rsidR="00D802EC" w:rsidRPr="0095529C" w:rsidRDefault="00D802EC" w:rsidP="0095529C">
            <w:pPr>
              <w:spacing w:before="120" w:line="276" w:lineRule="auto"/>
              <w:ind w:left="227"/>
              <w:jc w:val="both"/>
              <w:rPr>
                <w:iCs/>
                <w:spacing w:val="4"/>
                <w:sz w:val="28"/>
                <w:szCs w:val="28"/>
                <w:lang w:val="uk-UA"/>
              </w:rPr>
            </w:pPr>
            <w:r w:rsidRPr="0095529C">
              <w:rPr>
                <w:b/>
                <w:i/>
                <w:sz w:val="28"/>
                <w:szCs w:val="28"/>
                <w:lang w:val="uk-UA"/>
              </w:rPr>
              <w:t>Голова засідання: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 xml:space="preserve"> к. ф.-м. н., </w:t>
            </w:r>
            <w:r>
              <w:rPr>
                <w:iCs/>
                <w:spacing w:val="4"/>
                <w:sz w:val="28"/>
                <w:szCs w:val="28"/>
                <w:lang w:val="uk-UA"/>
              </w:rPr>
              <w:t xml:space="preserve">доц. </w:t>
            </w:r>
            <w:r w:rsidRPr="0095529C">
              <w:rPr>
                <w:iCs/>
                <w:spacing w:val="4"/>
                <w:sz w:val="28"/>
                <w:szCs w:val="28"/>
                <w:lang w:val="uk-UA"/>
              </w:rPr>
              <w:t>Лозовська</w:t>
            </w:r>
            <w:r w:rsidRPr="0095529C">
              <w:rPr>
                <w:sz w:val="28"/>
                <w:szCs w:val="28"/>
                <w:lang w:val="uk-UA"/>
              </w:rPr>
              <w:t xml:space="preserve"> Л.І.</w:t>
            </w:r>
          </w:p>
        </w:tc>
      </w:tr>
    </w:tbl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28 лютого 2015, субота</w:t>
      </w:r>
    </w:p>
    <w:p w:rsidR="00D802EC" w:rsidRPr="00312ACA" w:rsidRDefault="00D802EC" w:rsidP="00053574">
      <w:pPr>
        <w:spacing w:line="276" w:lineRule="auto"/>
        <w:jc w:val="center"/>
        <w:rPr>
          <w:sz w:val="28"/>
          <w:szCs w:val="28"/>
          <w:lang w:val="uk-UA"/>
        </w:rPr>
      </w:pPr>
      <w:r w:rsidRPr="00312ACA">
        <w:rPr>
          <w:sz w:val="28"/>
          <w:szCs w:val="28"/>
          <w:lang w:val="uk-UA"/>
        </w:rPr>
        <w:t>ауд. 504</w:t>
      </w:r>
    </w:p>
    <w:p w:rsidR="00D802EC" w:rsidRPr="00312ACA" w:rsidRDefault="00D802EC" w:rsidP="00053574">
      <w:pPr>
        <w:spacing w:line="276" w:lineRule="auto"/>
        <w:jc w:val="center"/>
        <w:rPr>
          <w:b/>
          <w:i/>
          <w:caps/>
          <w:sz w:val="28"/>
          <w:szCs w:val="28"/>
        </w:rPr>
      </w:pPr>
      <w:r w:rsidRPr="00001404">
        <w:rPr>
          <w:noProof/>
          <w:sz w:val="28"/>
          <w:szCs w:val="28"/>
        </w:rPr>
        <w:pict>
          <v:shape id="Рисунок 13" o:spid="_x0000_i1039" type="#_x0000_t75" style="width:13.5pt;height:15.75pt;visibility:visible">
            <v:imagedata r:id="rId10" o:title=""/>
          </v:shape>
        </w:pict>
      </w:r>
      <w:r w:rsidRPr="00312ACA">
        <w:rPr>
          <w:position w:val="12"/>
          <w:sz w:val="28"/>
          <w:szCs w:val="28"/>
        </w:rPr>
        <w:t>10:00 − 16:00</w:t>
      </w:r>
    </w:p>
    <w:p w:rsidR="00D802EC" w:rsidRPr="00312ACA" w:rsidRDefault="00D802EC" w:rsidP="00053574">
      <w:pPr>
        <w:pStyle w:val="ListParagraph"/>
        <w:spacing w:line="276" w:lineRule="auto"/>
        <w:ind w:left="360"/>
        <w:jc w:val="center"/>
        <w:rPr>
          <w:b/>
          <w:caps/>
          <w:sz w:val="28"/>
          <w:szCs w:val="28"/>
        </w:rPr>
      </w:pPr>
    </w:p>
    <w:p w:rsidR="00D802EC" w:rsidRPr="00312ACA" w:rsidRDefault="00D802EC" w:rsidP="00053574">
      <w:pPr>
        <w:pStyle w:val="ListParagraph"/>
        <w:spacing w:line="276" w:lineRule="auto"/>
        <w:ind w:left="360"/>
        <w:jc w:val="center"/>
        <w:rPr>
          <w:b/>
          <w:caps/>
          <w:sz w:val="28"/>
          <w:szCs w:val="28"/>
        </w:rPr>
      </w:pPr>
      <w:r w:rsidRPr="00312ACA">
        <w:rPr>
          <w:b/>
          <w:caps/>
          <w:sz w:val="28"/>
          <w:szCs w:val="28"/>
        </w:rPr>
        <w:t>Доповіді:</w:t>
      </w:r>
    </w:p>
    <w:p w:rsidR="00D802EC" w:rsidRPr="00312ACA" w:rsidRDefault="00D802EC" w:rsidP="00053574">
      <w:pPr>
        <w:pStyle w:val="ListParagraph"/>
        <w:spacing w:line="276" w:lineRule="auto"/>
        <w:ind w:left="360"/>
        <w:jc w:val="center"/>
        <w:rPr>
          <w:b/>
          <w:caps/>
          <w:sz w:val="28"/>
          <w:szCs w:val="28"/>
        </w:rPr>
      </w:pPr>
    </w:p>
    <w:tbl>
      <w:tblPr>
        <w:tblW w:w="10031" w:type="dxa"/>
        <w:tblLayout w:type="fixed"/>
        <w:tblLook w:val="01E0"/>
      </w:tblPr>
      <w:tblGrid>
        <w:gridCol w:w="534"/>
        <w:gridCol w:w="9497"/>
      </w:tblGrid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Білова І.С., </w:t>
            </w:r>
            <w:r w:rsidRPr="0095529C">
              <w:rPr>
                <w:b/>
                <w:color w:val="000000"/>
                <w:sz w:val="28"/>
                <w:szCs w:val="28"/>
                <w:lang w:val="uk-UA"/>
              </w:rPr>
              <w:t>Дзібло Т.А.</w:t>
            </w:r>
            <w:r w:rsidRPr="0095529C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Методи оцінки фінансового стану підприємства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Величко О.М. </w:t>
            </w:r>
            <w:r w:rsidRPr="0095529C">
              <w:rPr>
                <w:sz w:val="28"/>
                <w:szCs w:val="28"/>
                <w:lang w:val="uk-UA"/>
              </w:rPr>
              <w:t>Застосування індикаторів-передвісників для передбачення кризових явищ в економіці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95529C">
              <w:rPr>
                <w:b/>
                <w:bCs/>
                <w:sz w:val="28"/>
                <w:szCs w:val="28"/>
                <w:lang w:val="uk-UA"/>
              </w:rPr>
              <w:t xml:space="preserve">Водолєєва І.Є. </w:t>
            </w:r>
            <w:r w:rsidRPr="0095529C">
              <w:rPr>
                <w:bCs/>
                <w:sz w:val="28"/>
                <w:szCs w:val="28"/>
                <w:lang w:val="uk-UA"/>
              </w:rPr>
              <w:t>Топологічний та спектральний аналіз когнітивних мереж в економіці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Вуяхевич Д.С. </w:t>
            </w:r>
            <w:r w:rsidRPr="0095529C">
              <w:rPr>
                <w:sz w:val="28"/>
                <w:szCs w:val="28"/>
                <w:lang w:val="uk-UA"/>
              </w:rPr>
              <w:t>Застосування рекурентного аналізу у дослідженні динаміки складних систем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i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Гопка В.Ю.</w:t>
            </w:r>
            <w:r w:rsidRPr="0095529C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Особливості аналізу спотового ринку засобами топологічних мір складності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95529C">
              <w:rPr>
                <w:b/>
                <w:bCs/>
                <w:iCs/>
                <w:sz w:val="28"/>
                <w:szCs w:val="28"/>
                <w:lang w:val="uk-UA"/>
              </w:rPr>
              <w:t>Жваненко С.А., Захарченко П. В.</w:t>
            </w:r>
            <w:r w:rsidRPr="0095529C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Cs/>
                <w:sz w:val="28"/>
                <w:szCs w:val="28"/>
                <w:lang w:val="uk-UA"/>
              </w:rPr>
              <w:t>Моделювання інноваційно-інвестиційного розвитку національної курортно-туристичної сфери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Зомчак Л.М., Остапович Л.П. </w:t>
            </w:r>
            <w:r w:rsidRPr="0095529C">
              <w:rPr>
                <w:sz w:val="28"/>
                <w:szCs w:val="28"/>
                <w:lang w:val="uk-UA"/>
              </w:rPr>
              <w:t>Дослідження природи еволюції та тенденцій розвитку ринку банківських металів України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Іванов Р.В. </w:t>
            </w:r>
            <w:r w:rsidRPr="0095529C">
              <w:rPr>
                <w:sz w:val="28"/>
                <w:szCs w:val="28"/>
                <w:lang w:val="uk-UA"/>
              </w:rPr>
              <w:t>Моделювання стратегії раціональної дохідної поведінки домогосподарства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Костяна Я.В. </w:t>
            </w:r>
            <w:r w:rsidRPr="0095529C">
              <w:rPr>
                <w:sz w:val="28"/>
                <w:szCs w:val="28"/>
                <w:lang w:val="uk-UA"/>
              </w:rPr>
              <w:t>Реалізація методу Фур’є для прогнозування кризових явищ на фондових ринках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Лазаренко А.О. </w:t>
            </w:r>
            <w:r w:rsidRPr="0095529C">
              <w:rPr>
                <w:sz w:val="28"/>
                <w:szCs w:val="28"/>
                <w:lang w:val="uk-UA"/>
              </w:rPr>
              <w:t>Інструментарій нейроекономіки при дослідженні складних систем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95529C">
            <w:pPr>
              <w:spacing w:line="276" w:lineRule="auto"/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3042F">
            <w:pPr>
              <w:spacing w:before="240" w:after="240" w:line="276" w:lineRule="auto"/>
              <w:jc w:val="center"/>
              <w:rPr>
                <w:position w:val="12"/>
                <w:sz w:val="28"/>
                <w:szCs w:val="28"/>
                <w:lang w:val="uk-UA"/>
              </w:rPr>
            </w:pPr>
            <w:r w:rsidRPr="00001404">
              <w:rPr>
                <w:noProof/>
                <w:sz w:val="28"/>
                <w:szCs w:val="28"/>
              </w:rPr>
              <w:pict>
                <v:shape id="Рисунок 19" o:spid="_x0000_i1040" type="#_x0000_t75" style="width:18pt;height:20.25pt;visibility:visible">
                  <v:imagedata r:id="rId11" o:title=""/>
                </v:shape>
              </w:pict>
            </w:r>
            <w:r w:rsidRPr="0095529C">
              <w:rPr>
                <w:position w:val="12"/>
                <w:sz w:val="28"/>
                <w:szCs w:val="28"/>
                <w:lang w:val="uk-UA"/>
              </w:rPr>
              <w:t xml:space="preserve">       12:00 − 12:15             перерва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95529C">
              <w:rPr>
                <w:b/>
                <w:bCs/>
                <w:iCs/>
                <w:sz w:val="28"/>
                <w:szCs w:val="28"/>
                <w:lang w:val="uk-UA"/>
              </w:rPr>
              <w:t>Логачов Є.М.</w:t>
            </w:r>
            <w:r w:rsidRPr="0095529C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Cs/>
                <w:sz w:val="28"/>
                <w:szCs w:val="28"/>
                <w:lang w:val="uk-UA"/>
              </w:rPr>
              <w:t>Оптимізація кількості посередників на ринку інформації в умовах невизначеності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bCs/>
                <w:iCs/>
                <w:sz w:val="28"/>
                <w:szCs w:val="28"/>
                <w:lang w:val="uk-UA"/>
              </w:rPr>
              <w:t xml:space="preserve">Лозовська Л.І. </w:t>
            </w:r>
            <w:r w:rsidRPr="0095529C">
              <w:rPr>
                <w:sz w:val="28"/>
                <w:szCs w:val="28"/>
                <w:lang w:val="uk-UA"/>
              </w:rPr>
              <w:t>Про одну задачу оптимального розбиття множини з розміщення центрів підмножин в інтервальній постановці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Лоян В.В., Хоменко М.О. </w:t>
            </w:r>
            <w:r w:rsidRPr="0095529C">
              <w:rPr>
                <w:sz w:val="28"/>
                <w:szCs w:val="28"/>
                <w:lang w:val="uk-UA"/>
              </w:rPr>
              <w:t>Застосування топологічних мір складності для оцінки міжнародної конкурентоспроможності країни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Лук’янчук О.С., Малиновська І.В. </w:t>
            </w:r>
            <w:r w:rsidRPr="0095529C">
              <w:rPr>
                <w:sz w:val="28"/>
                <w:szCs w:val="28"/>
                <w:lang w:val="uk-UA"/>
              </w:rPr>
              <w:t>Використання міри HITS CENTRALITY для ранжування структурної важливості банків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Михайленко Т.В., Гришко Т.Є., Нечипоренко Т.Ю.</w:t>
            </w:r>
            <w:r w:rsidRPr="0095529C">
              <w:rPr>
                <w:sz w:val="28"/>
                <w:szCs w:val="28"/>
                <w:lang w:val="uk-UA"/>
              </w:rPr>
              <w:t xml:space="preserve"> Моделювання процесу надходження доходів до місцевого бюджету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Недобуга М.В., Огліх В.В. </w:t>
            </w:r>
            <w:r w:rsidRPr="0095529C">
              <w:rPr>
                <w:sz w:val="28"/>
                <w:szCs w:val="28"/>
                <w:lang w:val="uk-UA"/>
              </w:rPr>
              <w:t>Інфляційні процеси в Україні: оцінка та тенденції</w:t>
            </w:r>
          </w:p>
        </w:tc>
      </w:tr>
      <w:tr w:rsidR="00D802EC" w:rsidRPr="006C1425" w:rsidTr="0095529C">
        <w:tc>
          <w:tcPr>
            <w:tcW w:w="534" w:type="dxa"/>
          </w:tcPr>
          <w:p w:rsidR="00D802EC" w:rsidRPr="0095529C" w:rsidRDefault="00D802EC" w:rsidP="0095529C">
            <w:pPr>
              <w:pStyle w:val="2"/>
              <w:numPr>
                <w:ilvl w:val="0"/>
                <w:numId w:val="16"/>
              </w:numPr>
              <w:spacing w:line="276" w:lineRule="auto"/>
              <w:ind w:left="0" w:firstLine="0"/>
              <w:jc w:val="both"/>
              <w:rPr>
                <w:kern w:val="16"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pStyle w:val="2"/>
              <w:spacing w:line="276" w:lineRule="auto"/>
              <w:jc w:val="left"/>
              <w:rPr>
                <w:b w:val="0"/>
                <w:kern w:val="16"/>
                <w:sz w:val="28"/>
                <w:szCs w:val="28"/>
                <w:lang w:val="uk-UA"/>
              </w:rPr>
            </w:pPr>
            <w:r w:rsidRPr="0095529C">
              <w:rPr>
                <w:kern w:val="16"/>
                <w:sz w:val="28"/>
                <w:szCs w:val="28"/>
                <w:lang w:val="uk-UA"/>
              </w:rPr>
              <w:t xml:space="preserve">Нікітіна Д.О., Яковенко О.Г. </w:t>
            </w:r>
            <w:r w:rsidRPr="0095529C">
              <w:rPr>
                <w:b w:val="0"/>
                <w:kern w:val="16"/>
                <w:sz w:val="28"/>
                <w:szCs w:val="28"/>
                <w:lang w:val="uk-UA"/>
              </w:rPr>
              <w:t>Моделювання деяких процесів інвестування у цінні папери з використанням портфеля опціонів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/>
                <w:i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Парокінний О.А., Яковенко О.Г. </w:t>
            </w:r>
            <w:r w:rsidRPr="0095529C">
              <w:rPr>
                <w:sz w:val="28"/>
                <w:szCs w:val="28"/>
                <w:lang w:val="uk-UA"/>
              </w:rPr>
              <w:t>Моделювання управління запасами у планування бюджету підприємства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95529C">
              <w:rPr>
                <w:b/>
                <w:bCs/>
                <w:iCs/>
                <w:sz w:val="28"/>
                <w:szCs w:val="28"/>
                <w:lang w:val="uk-UA"/>
              </w:rPr>
              <w:t>Поданьова С.Ю.,</w:t>
            </w:r>
            <w:r w:rsidRPr="0095529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/>
                <w:bCs/>
                <w:iCs/>
                <w:sz w:val="28"/>
                <w:szCs w:val="28"/>
                <w:lang w:val="uk-UA"/>
              </w:rPr>
              <w:t>Захарченко П. В.</w:t>
            </w:r>
            <w:r w:rsidRPr="0095529C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bCs/>
                <w:sz w:val="28"/>
                <w:szCs w:val="28"/>
                <w:lang w:val="uk-UA"/>
              </w:rPr>
              <w:t>Моделювання еколого-економічної складової діяльності курортно-рекреаційного комплексу</w:t>
            </w:r>
          </w:p>
        </w:tc>
      </w:tr>
      <w:tr w:rsidR="00D802EC" w:rsidRPr="00312ACA" w:rsidTr="0095529C">
        <w:tc>
          <w:tcPr>
            <w:tcW w:w="534" w:type="dxa"/>
            <w:vAlign w:val="center"/>
          </w:tcPr>
          <w:p w:rsidR="00D802EC" w:rsidRPr="0095529C" w:rsidRDefault="00D802EC" w:rsidP="0095529C">
            <w:pPr>
              <w:spacing w:line="276" w:lineRule="auto"/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63042F">
            <w:pPr>
              <w:spacing w:before="240" w:after="240" w:line="276" w:lineRule="auto"/>
              <w:jc w:val="center"/>
              <w:rPr>
                <w:position w:val="12"/>
                <w:sz w:val="28"/>
                <w:szCs w:val="28"/>
                <w:lang w:val="uk-UA"/>
              </w:rPr>
            </w:pPr>
            <w:r w:rsidRPr="00001404">
              <w:rPr>
                <w:noProof/>
                <w:sz w:val="28"/>
                <w:szCs w:val="28"/>
              </w:rPr>
              <w:pict>
                <v:shape id="Рисунок 20" o:spid="_x0000_i1041" type="#_x0000_t75" style="width:18pt;height:20.25pt;visibility:visible">
                  <v:imagedata r:id="rId11" o:title=""/>
                </v:shape>
              </w:pict>
            </w:r>
            <w:r w:rsidRPr="0095529C">
              <w:rPr>
                <w:position w:val="12"/>
                <w:sz w:val="28"/>
                <w:szCs w:val="28"/>
                <w:lang w:val="uk-UA"/>
              </w:rPr>
              <w:t xml:space="preserve">       14:15 − 15:00             перерва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95529C">
            <w:pPr>
              <w:spacing w:line="276" w:lineRule="auto"/>
              <w:rPr>
                <w:bCs/>
                <w:iCs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Попадик М.С. </w:t>
            </w:r>
            <w:r w:rsidRPr="0095529C">
              <w:rPr>
                <w:sz w:val="28"/>
                <w:szCs w:val="28"/>
                <w:lang w:val="uk-UA"/>
              </w:rPr>
              <w:t>Ентропія Шеннона як індикатор-передвісник кризових явищ складних економічних систем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D02E4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Соловйова В.В. </w:t>
            </w:r>
            <w:r w:rsidRPr="0095529C">
              <w:rPr>
                <w:sz w:val="28"/>
                <w:szCs w:val="28"/>
                <w:lang w:val="uk-UA"/>
              </w:rPr>
              <w:t>Дослідження динаміки світового валютного ринку мережними методами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D02E4D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95529C">
              <w:rPr>
                <w:b/>
                <w:bCs/>
                <w:iCs/>
                <w:sz w:val="28"/>
                <w:szCs w:val="28"/>
                <w:lang w:val="uk-UA"/>
              </w:rPr>
              <w:t xml:space="preserve">Супруненко О.О. </w:t>
            </w:r>
            <w:r w:rsidRPr="0095529C">
              <w:rPr>
                <w:bCs/>
                <w:sz w:val="28"/>
                <w:szCs w:val="28"/>
                <w:lang w:val="uk-UA"/>
              </w:rPr>
              <w:t>Інструментарій дискретно-подієвого моделювання потоків робіт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D02E4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 xml:space="preserve">Усов О.І., Лісовенко М.М. </w:t>
            </w:r>
            <w:r w:rsidRPr="0095529C">
              <w:rPr>
                <w:sz w:val="28"/>
                <w:szCs w:val="28"/>
                <w:lang w:val="uk-UA"/>
              </w:rPr>
              <w:t>Методи прогнозування бюджету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D02E4D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Федорішин І.Є.</w:t>
            </w:r>
            <w:r w:rsidRPr="0095529C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Pr="0095529C">
              <w:rPr>
                <w:sz w:val="28"/>
                <w:szCs w:val="28"/>
                <w:lang w:val="uk-UA"/>
              </w:rPr>
              <w:t>Особливості застосування динамічних стохастичних моделей загальної рівноваги для економічного циклу України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D02E4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Чорнорот Я.О.</w:t>
            </w:r>
            <w:r w:rsidRPr="0095529C">
              <w:rPr>
                <w:sz w:val="28"/>
                <w:szCs w:val="28"/>
                <w:lang w:val="uk-UA"/>
              </w:rPr>
              <w:t xml:space="preserve"> Управління запасами: фактори, принципи, моделі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D02E4D">
            <w:pPr>
              <w:spacing w:line="276" w:lineRule="auto"/>
              <w:contextualSpacing/>
              <w:rPr>
                <w:sz w:val="28"/>
                <w:szCs w:val="28"/>
                <w:lang w:val="uk-UA"/>
              </w:rPr>
            </w:pPr>
            <w:r w:rsidRPr="0095529C">
              <w:rPr>
                <w:b/>
                <w:sz w:val="28"/>
                <w:szCs w:val="28"/>
                <w:lang w:val="uk-UA"/>
              </w:rPr>
              <w:t>Шаравара О.В., Яковенко О.Г.</w:t>
            </w:r>
            <w:r w:rsidRPr="0095529C">
              <w:rPr>
                <w:sz w:val="28"/>
                <w:szCs w:val="28"/>
                <w:lang w:val="uk-UA"/>
              </w:rPr>
              <w:t xml:space="preserve"> Моделювання процесу ціноутворення в банківській діяльності</w:t>
            </w:r>
          </w:p>
        </w:tc>
      </w:tr>
      <w:tr w:rsidR="00D802EC" w:rsidRPr="00312ACA" w:rsidTr="0095529C">
        <w:tc>
          <w:tcPr>
            <w:tcW w:w="534" w:type="dxa"/>
          </w:tcPr>
          <w:p w:rsidR="00D802EC" w:rsidRPr="0095529C" w:rsidRDefault="00D802EC" w:rsidP="00955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</w:tcPr>
          <w:p w:rsidR="00D802EC" w:rsidRPr="0095529C" w:rsidRDefault="00D802EC" w:rsidP="00D02E4D">
            <w:pPr>
              <w:spacing w:line="276" w:lineRule="auto"/>
              <w:rPr>
                <w:b/>
                <w:color w:val="000000"/>
                <w:sz w:val="28"/>
                <w:szCs w:val="28"/>
                <w:lang w:val="uk-UA"/>
              </w:rPr>
            </w:pPr>
            <w:r w:rsidRPr="0095529C">
              <w:rPr>
                <w:b/>
                <w:color w:val="000000"/>
                <w:sz w:val="28"/>
                <w:szCs w:val="28"/>
                <w:lang w:val="uk-UA"/>
              </w:rPr>
              <w:t xml:space="preserve">Шпанковська Н.Г., Труш Ю.Т.  </w:t>
            </w:r>
            <w:r w:rsidRPr="0095529C">
              <w:rPr>
                <w:color w:val="000000"/>
                <w:sz w:val="28"/>
                <w:szCs w:val="28"/>
                <w:lang w:val="uk-UA"/>
              </w:rPr>
              <w:t xml:space="preserve">Особливості моделювання </w:t>
            </w:r>
            <w:r w:rsidRPr="0095529C">
              <w:rPr>
                <w:sz w:val="28"/>
                <w:szCs w:val="28"/>
                <w:lang w:val="uk-UA"/>
              </w:rPr>
              <w:t>інноваційно-орієнтованої виробничої програми промислового підприємств</w:t>
            </w:r>
          </w:p>
        </w:tc>
      </w:tr>
    </w:tbl>
    <w:p w:rsidR="00D802EC" w:rsidRPr="00312ACA" w:rsidRDefault="00D802EC" w:rsidP="00053574">
      <w:pPr>
        <w:pStyle w:val="ListParagraph"/>
        <w:spacing w:line="276" w:lineRule="auto"/>
        <w:ind w:left="360"/>
        <w:jc w:val="center"/>
        <w:rPr>
          <w:noProof/>
          <w:sz w:val="28"/>
          <w:szCs w:val="28"/>
        </w:rPr>
      </w:pPr>
    </w:p>
    <w:p w:rsidR="00D802EC" w:rsidRDefault="00D802EC" w:rsidP="00053574">
      <w:pPr>
        <w:pStyle w:val="ListParagraph"/>
        <w:spacing w:line="276" w:lineRule="auto"/>
        <w:ind w:left="360"/>
        <w:jc w:val="center"/>
        <w:rPr>
          <w:b/>
          <w:caps/>
          <w:sz w:val="28"/>
          <w:szCs w:val="28"/>
          <w:lang w:val="uk-UA"/>
        </w:rPr>
      </w:pPr>
      <w:r w:rsidRPr="00001404">
        <w:rPr>
          <w:noProof/>
          <w:sz w:val="28"/>
          <w:szCs w:val="28"/>
        </w:rPr>
        <w:pict>
          <v:shape id="Рисунок 26" o:spid="_x0000_i1042" type="#_x0000_t75" style="width:314.25pt;height:22.5pt;visibility:visible">
            <v:imagedata r:id="rId9" o:title=""/>
          </v:shape>
        </w:pict>
      </w:r>
    </w:p>
    <w:p w:rsidR="00D802EC" w:rsidRPr="0063042F" w:rsidRDefault="00D802EC" w:rsidP="0063042F">
      <w:pPr>
        <w:spacing w:after="200" w:line="276" w:lineRule="auto"/>
        <w:jc w:val="center"/>
        <w:rPr>
          <w:b/>
          <w:caps/>
          <w:lang w:val="uk-UA"/>
        </w:rPr>
      </w:pPr>
      <w:r>
        <w:rPr>
          <w:lang w:val="uk-UA"/>
        </w:rPr>
        <w:br w:type="page"/>
      </w:r>
      <w:r w:rsidRPr="0063042F">
        <w:rPr>
          <w:b/>
          <w:caps/>
          <w:lang w:val="uk-UA"/>
        </w:rPr>
        <w:t>для нотаток</w:t>
      </w:r>
    </w:p>
    <w:tbl>
      <w:tblPr>
        <w:tblW w:w="0" w:type="auto"/>
        <w:tblInd w:w="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5"/>
      </w:tblGrid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  <w:tr w:rsidR="00D802EC" w:rsidTr="0095529C">
        <w:tc>
          <w:tcPr>
            <w:tcW w:w="9495" w:type="dxa"/>
          </w:tcPr>
          <w:p w:rsidR="00D802EC" w:rsidRPr="0095529C" w:rsidRDefault="00D802EC" w:rsidP="0095529C">
            <w:pPr>
              <w:pStyle w:val="ListParagraph"/>
              <w:spacing w:line="276" w:lineRule="auto"/>
              <w:ind w:left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</w:p>
        </w:tc>
      </w:tr>
    </w:tbl>
    <w:p w:rsidR="00D802EC" w:rsidRDefault="00D802EC" w:rsidP="0063042F">
      <w:pPr>
        <w:pStyle w:val="ListParagraph"/>
        <w:spacing w:line="276" w:lineRule="auto"/>
        <w:ind w:left="0"/>
        <w:rPr>
          <w:lang w:val="uk-UA"/>
        </w:rPr>
      </w:pPr>
    </w:p>
    <w:p w:rsidR="00D802EC" w:rsidRPr="00896F1C" w:rsidRDefault="00D802EC" w:rsidP="0063042F">
      <w:pPr>
        <w:pStyle w:val="ListParagraph"/>
        <w:spacing w:line="276" w:lineRule="auto"/>
        <w:ind w:left="0"/>
        <w:rPr>
          <w:lang w:val="uk-UA"/>
        </w:rPr>
      </w:pPr>
      <w:r>
        <w:rPr>
          <w:noProof/>
        </w:rPr>
        <w:pict>
          <v:rect id="_x0000_s1027" style="position:absolute;margin-left:225pt;margin-top:711pt;width:36pt;height:36pt;z-index:251659264" stroked="f"/>
        </w:pict>
      </w:r>
      <w:r>
        <w:rPr>
          <w:noProof/>
        </w:rPr>
        <w:pict>
          <v:rect id="_x0000_s1028" style="position:absolute;margin-left:225pt;margin-top:711pt;width:36pt;height:36pt;z-index:251660288" stroked="f"/>
        </w:pict>
      </w:r>
    </w:p>
    <w:sectPr w:rsidR="00D802EC" w:rsidRPr="00896F1C" w:rsidSect="00312ACA"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EC" w:rsidRDefault="00D802EC" w:rsidP="00053574">
      <w:r>
        <w:separator/>
      </w:r>
    </w:p>
  </w:endnote>
  <w:endnote w:type="continuationSeparator" w:id="0">
    <w:p w:rsidR="00D802EC" w:rsidRDefault="00D802EC" w:rsidP="00053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EC" w:rsidRDefault="00D802EC">
    <w:pPr>
      <w:pStyle w:val="Footer"/>
      <w:jc w:val="center"/>
    </w:pPr>
    <w:fldSimple w:instr="PAGE   \* MERGEFORMAT">
      <w:r>
        <w:rPr>
          <w:noProof/>
        </w:rPr>
        <w:t>10</w:t>
      </w:r>
    </w:fldSimple>
  </w:p>
  <w:p w:rsidR="00D802EC" w:rsidRDefault="00D802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EC" w:rsidRDefault="00D802EC" w:rsidP="00053574">
      <w:r>
        <w:separator/>
      </w:r>
    </w:p>
  </w:footnote>
  <w:footnote w:type="continuationSeparator" w:id="0">
    <w:p w:rsidR="00D802EC" w:rsidRDefault="00D802EC" w:rsidP="00053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165"/>
    <w:multiLevelType w:val="hybridMultilevel"/>
    <w:tmpl w:val="BA62D72C"/>
    <w:lvl w:ilvl="0" w:tplc="07883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F1367"/>
    <w:multiLevelType w:val="hybridMultilevel"/>
    <w:tmpl w:val="A828A362"/>
    <w:lvl w:ilvl="0" w:tplc="6EDE9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03AA5"/>
    <w:multiLevelType w:val="hybridMultilevel"/>
    <w:tmpl w:val="2E2CC044"/>
    <w:lvl w:ilvl="0" w:tplc="B756D42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626CF8"/>
    <w:multiLevelType w:val="hybridMultilevel"/>
    <w:tmpl w:val="5EB4BB58"/>
    <w:lvl w:ilvl="0" w:tplc="941807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550F1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604EB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1E4E2A"/>
    <w:multiLevelType w:val="hybridMultilevel"/>
    <w:tmpl w:val="1E62F666"/>
    <w:lvl w:ilvl="0" w:tplc="E2B8652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72D93"/>
    <w:multiLevelType w:val="hybridMultilevel"/>
    <w:tmpl w:val="69F2F746"/>
    <w:lvl w:ilvl="0" w:tplc="09CACA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723804"/>
    <w:multiLevelType w:val="hybridMultilevel"/>
    <w:tmpl w:val="48A08742"/>
    <w:lvl w:ilvl="0" w:tplc="82AA3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1418C8"/>
    <w:multiLevelType w:val="hybridMultilevel"/>
    <w:tmpl w:val="FE0831D0"/>
    <w:lvl w:ilvl="0" w:tplc="E3F4B8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453291"/>
    <w:multiLevelType w:val="hybridMultilevel"/>
    <w:tmpl w:val="4F34E5C0"/>
    <w:lvl w:ilvl="0" w:tplc="09CACA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4C0BCE"/>
    <w:multiLevelType w:val="hybridMultilevel"/>
    <w:tmpl w:val="028C06C0"/>
    <w:lvl w:ilvl="0" w:tplc="09CACA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D336BC"/>
    <w:multiLevelType w:val="hybridMultilevel"/>
    <w:tmpl w:val="201AF588"/>
    <w:lvl w:ilvl="0" w:tplc="C358AB98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383BDB"/>
    <w:multiLevelType w:val="hybridMultilevel"/>
    <w:tmpl w:val="A228683E"/>
    <w:lvl w:ilvl="0" w:tplc="A06AA43A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70096"/>
    <w:multiLevelType w:val="hybridMultilevel"/>
    <w:tmpl w:val="2FF676CA"/>
    <w:lvl w:ilvl="0" w:tplc="8D44E1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2F7306"/>
    <w:multiLevelType w:val="hybridMultilevel"/>
    <w:tmpl w:val="37F8AAE4"/>
    <w:lvl w:ilvl="0" w:tplc="97A403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A21C13"/>
    <w:multiLevelType w:val="hybridMultilevel"/>
    <w:tmpl w:val="832EE432"/>
    <w:lvl w:ilvl="0" w:tplc="82AA3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F06276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D21A8E"/>
    <w:multiLevelType w:val="hybridMultilevel"/>
    <w:tmpl w:val="C0B43EAA"/>
    <w:lvl w:ilvl="0" w:tplc="08B091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237A5D"/>
    <w:multiLevelType w:val="hybridMultilevel"/>
    <w:tmpl w:val="8E889BD4"/>
    <w:lvl w:ilvl="0" w:tplc="8D44E1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DE245F"/>
    <w:multiLevelType w:val="hybridMultilevel"/>
    <w:tmpl w:val="F12A9874"/>
    <w:lvl w:ilvl="0" w:tplc="D47C4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8C2743"/>
    <w:multiLevelType w:val="hybridMultilevel"/>
    <w:tmpl w:val="0C4AE352"/>
    <w:lvl w:ilvl="0" w:tplc="C6425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0"/>
  </w:num>
  <w:num w:numId="5">
    <w:abstractNumId w:val="17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19"/>
  </w:num>
  <w:num w:numId="13">
    <w:abstractNumId w:val="21"/>
  </w:num>
  <w:num w:numId="14">
    <w:abstractNumId w:val="16"/>
  </w:num>
  <w:num w:numId="15">
    <w:abstractNumId w:val="15"/>
  </w:num>
  <w:num w:numId="16">
    <w:abstractNumId w:val="1"/>
  </w:num>
  <w:num w:numId="17">
    <w:abstractNumId w:val="8"/>
  </w:num>
  <w:num w:numId="18">
    <w:abstractNumId w:val="13"/>
  </w:num>
  <w:num w:numId="19">
    <w:abstractNumId w:val="12"/>
  </w:num>
  <w:num w:numId="20">
    <w:abstractNumId w:val="14"/>
  </w:num>
  <w:num w:numId="21">
    <w:abstractNumId w:val="1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0F4"/>
    <w:rsid w:val="00001404"/>
    <w:rsid w:val="00037E18"/>
    <w:rsid w:val="00053574"/>
    <w:rsid w:val="000A75A5"/>
    <w:rsid w:val="000C0FBE"/>
    <w:rsid w:val="000E5768"/>
    <w:rsid w:val="000F1B9E"/>
    <w:rsid w:val="00150D3D"/>
    <w:rsid w:val="001544DF"/>
    <w:rsid w:val="00173B65"/>
    <w:rsid w:val="001A0BDD"/>
    <w:rsid w:val="001C19D0"/>
    <w:rsid w:val="001D6556"/>
    <w:rsid w:val="001E7F69"/>
    <w:rsid w:val="002477C1"/>
    <w:rsid w:val="0028042E"/>
    <w:rsid w:val="002E3D38"/>
    <w:rsid w:val="00312ACA"/>
    <w:rsid w:val="003315FD"/>
    <w:rsid w:val="003B26D8"/>
    <w:rsid w:val="003B5D65"/>
    <w:rsid w:val="003C638E"/>
    <w:rsid w:val="00457D38"/>
    <w:rsid w:val="004A6105"/>
    <w:rsid w:val="005016B0"/>
    <w:rsid w:val="00531335"/>
    <w:rsid w:val="00532915"/>
    <w:rsid w:val="00533F76"/>
    <w:rsid w:val="00537D7C"/>
    <w:rsid w:val="00547FF8"/>
    <w:rsid w:val="00586C4D"/>
    <w:rsid w:val="00590331"/>
    <w:rsid w:val="00594728"/>
    <w:rsid w:val="0063042F"/>
    <w:rsid w:val="0064686B"/>
    <w:rsid w:val="00661B18"/>
    <w:rsid w:val="006970F4"/>
    <w:rsid w:val="006A62DC"/>
    <w:rsid w:val="006C1425"/>
    <w:rsid w:val="006F3003"/>
    <w:rsid w:val="00704F7D"/>
    <w:rsid w:val="007073EE"/>
    <w:rsid w:val="00713AA9"/>
    <w:rsid w:val="007313CE"/>
    <w:rsid w:val="007445A1"/>
    <w:rsid w:val="00747C4D"/>
    <w:rsid w:val="00747D94"/>
    <w:rsid w:val="00765EEB"/>
    <w:rsid w:val="007B0868"/>
    <w:rsid w:val="007C02AF"/>
    <w:rsid w:val="007C5EA8"/>
    <w:rsid w:val="007C715C"/>
    <w:rsid w:val="007E06F0"/>
    <w:rsid w:val="00816D44"/>
    <w:rsid w:val="00896F1C"/>
    <w:rsid w:val="008A7674"/>
    <w:rsid w:val="008B678B"/>
    <w:rsid w:val="008C48B9"/>
    <w:rsid w:val="008F1C98"/>
    <w:rsid w:val="0095529C"/>
    <w:rsid w:val="00984055"/>
    <w:rsid w:val="00991321"/>
    <w:rsid w:val="009A77BD"/>
    <w:rsid w:val="009C4AD9"/>
    <w:rsid w:val="009C7C9F"/>
    <w:rsid w:val="00A2484B"/>
    <w:rsid w:val="00A6264D"/>
    <w:rsid w:val="00A72B96"/>
    <w:rsid w:val="00A97F3E"/>
    <w:rsid w:val="00AA09C4"/>
    <w:rsid w:val="00B60B31"/>
    <w:rsid w:val="00B70358"/>
    <w:rsid w:val="00B7584D"/>
    <w:rsid w:val="00B97EE2"/>
    <w:rsid w:val="00BF0414"/>
    <w:rsid w:val="00C51A7A"/>
    <w:rsid w:val="00C670BB"/>
    <w:rsid w:val="00C8387F"/>
    <w:rsid w:val="00CF7050"/>
    <w:rsid w:val="00D02E4D"/>
    <w:rsid w:val="00D14E6A"/>
    <w:rsid w:val="00D33906"/>
    <w:rsid w:val="00D42BCB"/>
    <w:rsid w:val="00D802EC"/>
    <w:rsid w:val="00D938E0"/>
    <w:rsid w:val="00DD5278"/>
    <w:rsid w:val="00EC082C"/>
    <w:rsid w:val="00EE7317"/>
    <w:rsid w:val="00F00BFE"/>
    <w:rsid w:val="00F60CF7"/>
    <w:rsid w:val="00FA3E9F"/>
    <w:rsid w:val="00FC6CD3"/>
    <w:rsid w:val="00FE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1A0B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0BD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697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0F4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04F7D"/>
    <w:pPr>
      <w:ind w:left="720"/>
      <w:contextualSpacing/>
    </w:pPr>
  </w:style>
  <w:style w:type="character" w:customStyle="1" w:styleId="hps">
    <w:name w:val="hps"/>
    <w:uiPriority w:val="99"/>
    <w:rsid w:val="001D6556"/>
  </w:style>
  <w:style w:type="table" w:styleId="TableGrid">
    <w:name w:val="Table Grid"/>
    <w:basedOn w:val="TableNormal"/>
    <w:uiPriority w:val="99"/>
    <w:rsid w:val="001D6556"/>
    <w:rPr>
      <w:rFonts w:eastAsia="Times New Roman" w:cs="Calibri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1"/>
    <w:uiPriority w:val="99"/>
    <w:locked/>
    <w:rsid w:val="005016B0"/>
    <w:rPr>
      <w:rFonts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016B0"/>
    <w:pPr>
      <w:shd w:val="clear" w:color="auto" w:fill="FFFFFF"/>
      <w:spacing w:after="60" w:line="245" w:lineRule="exact"/>
      <w:jc w:val="both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HTML">
    <w:name w:val="Разметка HTML"/>
    <w:uiPriority w:val="99"/>
    <w:rsid w:val="005016B0"/>
    <w:rPr>
      <w:vanish/>
      <w:color w:val="FF0000"/>
    </w:rPr>
  </w:style>
  <w:style w:type="paragraph" w:styleId="NormalWeb">
    <w:name w:val="Normal (Web)"/>
    <w:basedOn w:val="Normal"/>
    <w:uiPriority w:val="99"/>
    <w:rsid w:val="008A7674"/>
    <w:pPr>
      <w:spacing w:before="100" w:beforeAutospacing="1" w:after="100" w:afterAutospacing="1"/>
    </w:pPr>
  </w:style>
  <w:style w:type="paragraph" w:customStyle="1" w:styleId="2">
    <w:name w:val="Заголовок 2 уровня"/>
    <w:basedOn w:val="Normal"/>
    <w:uiPriority w:val="99"/>
    <w:rsid w:val="00A72B96"/>
    <w:pPr>
      <w:jc w:val="center"/>
    </w:pPr>
    <w:rPr>
      <w:b/>
      <w:sz w:val="26"/>
      <w:szCs w:val="20"/>
    </w:rPr>
  </w:style>
  <w:style w:type="paragraph" w:styleId="Header">
    <w:name w:val="header"/>
    <w:basedOn w:val="Normal"/>
    <w:link w:val="HeaderChar"/>
    <w:uiPriority w:val="99"/>
    <w:rsid w:val="000535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357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535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35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Знак Знак Знак Знак Знак Знак1 Знак Знак Знак Знак Знак Знак Знак Знак Знак Знак"/>
    <w:basedOn w:val="Normal"/>
    <w:uiPriority w:val="99"/>
    <w:rsid w:val="00A2484B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nauka.kushnir.mk.ua/?p=728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1823</Words>
  <Characters>10397</Characters>
  <Application>Microsoft Office Outlook</Application>
  <DocSecurity>0</DocSecurity>
  <Lines>0</Lines>
  <Paragraphs>0</Paragraphs>
  <ScaleCrop>false</ScaleCrop>
  <Company>ДНМА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Лозовская</dc:creator>
  <cp:keywords/>
  <dc:description/>
  <cp:lastModifiedBy>First</cp:lastModifiedBy>
  <cp:revision>2</cp:revision>
  <cp:lastPrinted>2015-02-24T09:44:00Z</cp:lastPrinted>
  <dcterms:created xsi:type="dcterms:W3CDTF">2015-02-25T08:43:00Z</dcterms:created>
  <dcterms:modified xsi:type="dcterms:W3CDTF">2015-02-25T08:43:00Z</dcterms:modified>
</cp:coreProperties>
</file>