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F01D8" w14:textId="0AB6A670" w:rsidR="006E452C" w:rsidRDefault="006E452C" w:rsidP="006E452C">
      <w:pPr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</w:t>
      </w:r>
    </w:p>
    <w:p w14:paraId="009E95D1" w14:textId="4F0F911E" w:rsidR="00856F04" w:rsidRPr="00D438D1" w:rsidRDefault="00856F04" w:rsidP="00856F04">
      <w:pPr>
        <w:jc w:val="center"/>
        <w:rPr>
          <w:b/>
          <w:sz w:val="28"/>
          <w:szCs w:val="28"/>
          <w:lang w:val="uk-UA"/>
        </w:rPr>
      </w:pPr>
      <w:r w:rsidRPr="00D438D1">
        <w:rPr>
          <w:b/>
          <w:sz w:val="28"/>
          <w:szCs w:val="28"/>
          <w:lang w:val="uk-UA"/>
        </w:rPr>
        <w:t>МІНІСТЕРСТВО ОСВІТИ І НАУКИ УКРАЇНИ</w:t>
      </w:r>
    </w:p>
    <w:p w14:paraId="5EE6249A" w14:textId="659292F3" w:rsidR="00856F04" w:rsidRPr="00D438D1" w:rsidRDefault="002D6B90" w:rsidP="00856F04">
      <w:pPr>
        <w:jc w:val="center"/>
        <w:rPr>
          <w:b/>
          <w:sz w:val="28"/>
          <w:szCs w:val="28"/>
          <w:lang w:val="uk-UA"/>
        </w:rPr>
      </w:pPr>
      <w:r w:rsidRPr="00D438D1">
        <w:rPr>
          <w:b/>
          <w:sz w:val="28"/>
          <w:szCs w:val="28"/>
          <w:lang w:val="uk-UA"/>
        </w:rPr>
        <w:t>УКРАЇНСКИЙ ДЕРЖАВНИЙ УНІВЕРСИТЕТ НАУКИ І ТЕХНОЛ</w:t>
      </w:r>
      <w:r w:rsidR="001011D5" w:rsidRPr="00D438D1">
        <w:rPr>
          <w:b/>
          <w:sz w:val="28"/>
          <w:szCs w:val="28"/>
          <w:lang w:val="uk-UA"/>
        </w:rPr>
        <w:t>ОГІЙ</w:t>
      </w:r>
    </w:p>
    <w:p w14:paraId="3E171232" w14:textId="77777777" w:rsidR="00856F04" w:rsidRPr="00D438D1" w:rsidRDefault="00856F04" w:rsidP="00856F04">
      <w:pPr>
        <w:jc w:val="center"/>
        <w:rPr>
          <w:sz w:val="28"/>
          <w:szCs w:val="28"/>
          <w:lang w:val="uk-UA"/>
        </w:rPr>
      </w:pPr>
    </w:p>
    <w:p w14:paraId="1621DCD6" w14:textId="77777777" w:rsidR="00856F04" w:rsidRPr="00D438D1" w:rsidRDefault="00856F04" w:rsidP="00856F04">
      <w:pPr>
        <w:jc w:val="center"/>
        <w:rPr>
          <w:sz w:val="28"/>
          <w:szCs w:val="28"/>
          <w:lang w:val="uk-UA"/>
        </w:rPr>
      </w:pPr>
    </w:p>
    <w:p w14:paraId="2CA8CFA1" w14:textId="78F357FB" w:rsidR="00135F53" w:rsidRPr="00D438D1" w:rsidRDefault="00135F53" w:rsidP="00856F04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2A833FCE" w14:textId="77777777" w:rsidR="009109AA" w:rsidRPr="00D438D1" w:rsidRDefault="009109AA" w:rsidP="00856F04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63322C0D" w14:textId="0BCBB703" w:rsidR="00856F04" w:rsidRPr="00D438D1" w:rsidRDefault="00856F04" w:rsidP="00332E83">
      <w:pPr>
        <w:jc w:val="center"/>
        <w:rPr>
          <w:b/>
          <w:sz w:val="40"/>
          <w:szCs w:val="40"/>
          <w:lang w:val="uk-UA"/>
        </w:rPr>
      </w:pPr>
      <w:r w:rsidRPr="00D438D1">
        <w:rPr>
          <w:b/>
          <w:sz w:val="40"/>
          <w:szCs w:val="40"/>
          <w:lang w:val="uk-UA"/>
        </w:rPr>
        <w:t>ОСВІТНЬО-ПРОФЕСІЙНА ПРОГРАМА</w:t>
      </w:r>
    </w:p>
    <w:p w14:paraId="2138A04B" w14:textId="77777777" w:rsidR="009109AA" w:rsidRPr="00D438D1" w:rsidRDefault="009109AA" w:rsidP="00332E83">
      <w:pPr>
        <w:jc w:val="center"/>
        <w:rPr>
          <w:b/>
          <w:sz w:val="40"/>
          <w:szCs w:val="40"/>
          <w:lang w:val="uk-UA"/>
        </w:rPr>
      </w:pPr>
    </w:p>
    <w:p w14:paraId="16D0E364" w14:textId="146A2B8D" w:rsidR="00135F53" w:rsidRPr="00D438D1" w:rsidRDefault="00135F53" w:rsidP="00332E8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D438D1">
        <w:rPr>
          <w:b/>
          <w:bCs/>
          <w:sz w:val="28"/>
          <w:szCs w:val="28"/>
          <w:lang w:val="uk-UA"/>
        </w:rPr>
        <w:t>«</w:t>
      </w:r>
      <w:r w:rsidR="00856F04" w:rsidRPr="00D438D1">
        <w:rPr>
          <w:b/>
          <w:bCs/>
          <w:sz w:val="28"/>
          <w:szCs w:val="28"/>
          <w:lang w:val="uk-UA"/>
        </w:rPr>
        <w:t>ТЕХНОЛОГІЇ ЗАХИСТУ НАВКОЛИШНЬОГО СЕРЕДОВИЩА</w:t>
      </w:r>
      <w:r w:rsidRPr="00D438D1">
        <w:rPr>
          <w:b/>
          <w:bCs/>
          <w:sz w:val="28"/>
          <w:szCs w:val="28"/>
          <w:lang w:val="uk-UA"/>
        </w:rPr>
        <w:t>»</w:t>
      </w:r>
    </w:p>
    <w:p w14:paraId="48156C94" w14:textId="77777777" w:rsidR="009109AA" w:rsidRPr="00D438D1" w:rsidRDefault="009109AA" w:rsidP="00332E8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66B01FAF" w14:textId="3B466F3E" w:rsidR="00856F04" w:rsidRPr="00D438D1" w:rsidRDefault="00856F04" w:rsidP="00332E83">
      <w:pPr>
        <w:jc w:val="center"/>
        <w:rPr>
          <w:b/>
          <w:sz w:val="28"/>
          <w:szCs w:val="28"/>
          <w:lang w:val="uk-UA"/>
        </w:rPr>
      </w:pPr>
      <w:r w:rsidRPr="00D438D1">
        <w:rPr>
          <w:b/>
          <w:sz w:val="28"/>
          <w:szCs w:val="28"/>
          <w:lang w:val="uk-UA"/>
        </w:rPr>
        <w:t>першого (бакалаврського) рівня вищої освіти</w:t>
      </w:r>
    </w:p>
    <w:p w14:paraId="182671E5" w14:textId="77777777" w:rsidR="001011D5" w:rsidRPr="00D438D1" w:rsidRDefault="001011D5" w:rsidP="00332E83">
      <w:pPr>
        <w:jc w:val="center"/>
        <w:rPr>
          <w:b/>
          <w:sz w:val="28"/>
          <w:szCs w:val="28"/>
          <w:lang w:val="uk-UA"/>
        </w:rPr>
      </w:pPr>
    </w:p>
    <w:p w14:paraId="0DBC6ACC" w14:textId="1C8FAA78" w:rsidR="00135F53" w:rsidRPr="00D438D1" w:rsidRDefault="00135F53" w:rsidP="00332E8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D438D1">
        <w:rPr>
          <w:b/>
          <w:bCs/>
          <w:sz w:val="28"/>
          <w:szCs w:val="28"/>
          <w:lang w:val="uk-UA"/>
        </w:rPr>
        <w:t>спеціальніст</w:t>
      </w:r>
      <w:r w:rsidR="001011D5" w:rsidRPr="00D438D1">
        <w:rPr>
          <w:b/>
          <w:bCs/>
          <w:sz w:val="28"/>
          <w:szCs w:val="28"/>
          <w:lang w:val="uk-UA"/>
        </w:rPr>
        <w:t>ь</w:t>
      </w:r>
      <w:r w:rsidRPr="00D438D1">
        <w:rPr>
          <w:b/>
          <w:bCs/>
          <w:sz w:val="28"/>
          <w:szCs w:val="28"/>
          <w:lang w:val="uk-UA"/>
        </w:rPr>
        <w:t xml:space="preserve"> </w:t>
      </w:r>
      <w:bookmarkStart w:id="0" w:name="_Hlk132204549"/>
      <w:r w:rsidR="000A5D60" w:rsidRPr="00D438D1">
        <w:rPr>
          <w:b/>
          <w:bCs/>
          <w:sz w:val="28"/>
          <w:szCs w:val="28"/>
          <w:lang w:val="uk-UA"/>
        </w:rPr>
        <w:t>183 Технології захисту навколишнього середовища</w:t>
      </w:r>
      <w:bookmarkEnd w:id="0"/>
    </w:p>
    <w:p w14:paraId="1059CF02" w14:textId="5ADE9EC6" w:rsidR="00135F53" w:rsidRPr="00D438D1" w:rsidRDefault="00135F53" w:rsidP="00332E8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D438D1">
        <w:rPr>
          <w:b/>
          <w:bCs/>
          <w:sz w:val="28"/>
          <w:szCs w:val="28"/>
          <w:lang w:val="uk-UA"/>
        </w:rPr>
        <w:t>галуз</w:t>
      </w:r>
      <w:r w:rsidR="001011D5" w:rsidRPr="00D438D1">
        <w:rPr>
          <w:b/>
          <w:bCs/>
          <w:sz w:val="28"/>
          <w:szCs w:val="28"/>
          <w:lang w:val="uk-UA"/>
        </w:rPr>
        <w:t>ь</w:t>
      </w:r>
      <w:r w:rsidRPr="00D438D1">
        <w:rPr>
          <w:b/>
          <w:bCs/>
          <w:sz w:val="28"/>
          <w:szCs w:val="28"/>
          <w:lang w:val="uk-UA"/>
        </w:rPr>
        <w:t xml:space="preserve"> знань 18 Виробництво та технології</w:t>
      </w:r>
    </w:p>
    <w:p w14:paraId="60672A5C" w14:textId="5F54B007" w:rsidR="00135F53" w:rsidRPr="00D438D1" w:rsidRDefault="001011D5" w:rsidP="00332E83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D438D1">
        <w:rPr>
          <w:b/>
          <w:bCs/>
          <w:sz w:val="28"/>
          <w:szCs w:val="28"/>
          <w:lang w:val="uk-UA"/>
        </w:rPr>
        <w:t>к</w:t>
      </w:r>
      <w:r w:rsidR="00135F53" w:rsidRPr="00D438D1">
        <w:rPr>
          <w:b/>
          <w:bCs/>
          <w:sz w:val="28"/>
          <w:szCs w:val="28"/>
          <w:lang w:val="uk-UA"/>
        </w:rPr>
        <w:t xml:space="preserve">валіфікація: </w:t>
      </w:r>
      <w:r w:rsidR="00856F04" w:rsidRPr="00D438D1">
        <w:rPr>
          <w:b/>
          <w:bCs/>
          <w:sz w:val="28"/>
          <w:szCs w:val="28"/>
          <w:lang w:val="uk-UA"/>
        </w:rPr>
        <w:t>б</w:t>
      </w:r>
      <w:r w:rsidR="00135F53" w:rsidRPr="00D438D1">
        <w:rPr>
          <w:b/>
          <w:bCs/>
          <w:sz w:val="28"/>
          <w:szCs w:val="28"/>
          <w:lang w:val="uk-UA"/>
        </w:rPr>
        <w:t xml:space="preserve">акалавр </w:t>
      </w:r>
      <w:r w:rsidR="00832A99" w:rsidRPr="00D438D1">
        <w:rPr>
          <w:b/>
          <w:bCs/>
          <w:sz w:val="28"/>
          <w:szCs w:val="28"/>
          <w:lang w:val="uk-UA"/>
        </w:rPr>
        <w:t>з технологій захисту навколишнього середовища</w:t>
      </w:r>
    </w:p>
    <w:p w14:paraId="70D0F2D2" w14:textId="77777777" w:rsidR="00135F53" w:rsidRPr="00D438D1" w:rsidRDefault="00135F53" w:rsidP="00856F04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1B00559B" w14:textId="77777777" w:rsidR="00135F53" w:rsidRPr="00D438D1" w:rsidRDefault="00135F53" w:rsidP="00856F04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</w:p>
    <w:p w14:paraId="0D44CEA4" w14:textId="77777777" w:rsidR="00BE3C22" w:rsidRPr="00D438D1" w:rsidRDefault="00856F04" w:rsidP="00BE3C22">
      <w:pPr>
        <w:ind w:left="4111"/>
        <w:jc w:val="right"/>
        <w:rPr>
          <w:lang w:val="uk-UA"/>
        </w:rPr>
      </w:pPr>
      <w:r w:rsidRPr="00D438D1">
        <w:rPr>
          <w:lang w:val="uk-UA"/>
        </w:rPr>
        <w:t>ЗАТВЕРДЖЕНО</w:t>
      </w:r>
      <w:r w:rsidR="00C20D8B" w:rsidRPr="00D438D1">
        <w:rPr>
          <w:lang w:val="uk-UA"/>
        </w:rPr>
        <w:t xml:space="preserve"> </w:t>
      </w:r>
    </w:p>
    <w:p w14:paraId="76E0E3C3" w14:textId="29A90244" w:rsidR="00856F04" w:rsidRPr="00D438D1" w:rsidRDefault="001011D5" w:rsidP="00BE3C22">
      <w:pPr>
        <w:ind w:left="4111"/>
        <w:jc w:val="right"/>
        <w:rPr>
          <w:lang w:val="uk-UA"/>
        </w:rPr>
      </w:pPr>
      <w:r w:rsidRPr="00D438D1">
        <w:rPr>
          <w:lang w:val="uk-UA"/>
        </w:rPr>
        <w:t>В</w:t>
      </w:r>
      <w:r w:rsidR="00BE3C22" w:rsidRPr="00D438D1">
        <w:rPr>
          <w:lang w:val="uk-UA"/>
        </w:rPr>
        <w:t>ченою радою УДУНТ</w:t>
      </w:r>
    </w:p>
    <w:p w14:paraId="2C8EA27B" w14:textId="1E5A6BD9" w:rsidR="00856F04" w:rsidRPr="00D438D1" w:rsidRDefault="001011D5" w:rsidP="00BE3C22">
      <w:pPr>
        <w:ind w:left="4111"/>
        <w:jc w:val="right"/>
        <w:rPr>
          <w:lang w:val="uk-UA"/>
        </w:rPr>
      </w:pPr>
      <w:r w:rsidRPr="00D438D1">
        <w:rPr>
          <w:lang w:val="uk-UA"/>
        </w:rPr>
        <w:t>Голова</w:t>
      </w:r>
      <w:r w:rsidR="00856F04" w:rsidRPr="00D438D1">
        <w:rPr>
          <w:lang w:val="uk-UA"/>
        </w:rPr>
        <w:t xml:space="preserve"> Вченої ради</w:t>
      </w:r>
      <w:r w:rsidRPr="00D438D1">
        <w:rPr>
          <w:lang w:val="uk-UA"/>
        </w:rPr>
        <w:t>, професор</w:t>
      </w:r>
    </w:p>
    <w:p w14:paraId="0DE82C4B" w14:textId="77777777" w:rsidR="001011D5" w:rsidRPr="00D438D1" w:rsidRDefault="001011D5" w:rsidP="00BE3C22">
      <w:pPr>
        <w:ind w:left="4111"/>
        <w:jc w:val="right"/>
        <w:rPr>
          <w:lang w:val="uk-UA"/>
        </w:rPr>
      </w:pPr>
    </w:p>
    <w:p w14:paraId="008648FA" w14:textId="1796D6AA" w:rsidR="001011D5" w:rsidRPr="00D438D1" w:rsidRDefault="001011D5" w:rsidP="00BE3C22">
      <w:pPr>
        <w:ind w:left="4111"/>
        <w:jc w:val="right"/>
        <w:rPr>
          <w:lang w:val="uk-UA"/>
        </w:rPr>
      </w:pPr>
      <w:r w:rsidRPr="00D438D1">
        <w:rPr>
          <w:lang w:val="uk-UA"/>
        </w:rPr>
        <w:t>___________</w:t>
      </w:r>
      <w:r w:rsidR="00BE3C22" w:rsidRPr="00D438D1">
        <w:rPr>
          <w:lang w:val="uk-UA"/>
        </w:rPr>
        <w:t>____________</w:t>
      </w:r>
      <w:r w:rsidRPr="00D438D1">
        <w:rPr>
          <w:lang w:val="uk-UA"/>
        </w:rPr>
        <w:t xml:space="preserve">_ Олександр </w:t>
      </w:r>
      <w:r w:rsidR="00332E83" w:rsidRPr="00D438D1">
        <w:rPr>
          <w:lang w:val="uk-UA"/>
        </w:rPr>
        <w:t>ВЕЛИЧ</w:t>
      </w:r>
      <w:r w:rsidRPr="00D438D1">
        <w:rPr>
          <w:lang w:val="uk-UA"/>
        </w:rPr>
        <w:t>КО</w:t>
      </w:r>
    </w:p>
    <w:p w14:paraId="66CBDE93" w14:textId="77777777" w:rsidR="001011D5" w:rsidRPr="00D438D1" w:rsidRDefault="001011D5" w:rsidP="00BE3C22">
      <w:pPr>
        <w:ind w:left="4111"/>
        <w:jc w:val="right"/>
        <w:rPr>
          <w:lang w:val="uk-UA"/>
        </w:rPr>
      </w:pPr>
    </w:p>
    <w:p w14:paraId="76FC1F39" w14:textId="2A70A882" w:rsidR="00856F04" w:rsidRPr="00D438D1" w:rsidRDefault="00332E83" w:rsidP="00BE3C22">
      <w:pPr>
        <w:ind w:left="4111"/>
        <w:jc w:val="right"/>
        <w:rPr>
          <w:lang w:val="uk-UA"/>
        </w:rPr>
      </w:pPr>
      <w:r w:rsidRPr="00D438D1">
        <w:rPr>
          <w:lang w:val="uk-UA"/>
        </w:rPr>
        <w:t>__.__.</w:t>
      </w:r>
      <w:r w:rsidR="004E0D38" w:rsidRPr="00D438D1">
        <w:rPr>
          <w:lang w:val="uk-UA"/>
        </w:rPr>
        <w:t xml:space="preserve"> 202</w:t>
      </w:r>
      <w:r w:rsidRPr="00D438D1">
        <w:rPr>
          <w:lang w:val="uk-UA"/>
        </w:rPr>
        <w:t>3</w:t>
      </w:r>
      <w:r w:rsidR="004E0D38" w:rsidRPr="00D438D1">
        <w:rPr>
          <w:lang w:val="uk-UA"/>
        </w:rPr>
        <w:t xml:space="preserve"> р. протокол № </w:t>
      </w:r>
      <w:r w:rsidRPr="00D438D1">
        <w:rPr>
          <w:lang w:val="uk-UA"/>
        </w:rPr>
        <w:t>__</w:t>
      </w:r>
    </w:p>
    <w:p w14:paraId="00C8940F" w14:textId="77777777" w:rsidR="001011D5" w:rsidRPr="00D438D1" w:rsidRDefault="001011D5" w:rsidP="00BE3C22">
      <w:pPr>
        <w:ind w:left="4111"/>
        <w:jc w:val="right"/>
        <w:rPr>
          <w:lang w:val="uk-UA"/>
        </w:rPr>
      </w:pPr>
    </w:p>
    <w:p w14:paraId="0B5D75B2" w14:textId="4D80A86A" w:rsidR="001011D5" w:rsidRPr="00D438D1" w:rsidRDefault="001011D5" w:rsidP="00BE3C22">
      <w:pPr>
        <w:ind w:left="4111"/>
        <w:jc w:val="right"/>
        <w:rPr>
          <w:lang w:val="uk-UA"/>
        </w:rPr>
      </w:pPr>
      <w:r w:rsidRPr="00D438D1">
        <w:rPr>
          <w:lang w:val="uk-UA"/>
        </w:rPr>
        <w:t xml:space="preserve">Освітня програма вводиться в дію </w:t>
      </w:r>
    </w:p>
    <w:p w14:paraId="53C259B4" w14:textId="181768C0" w:rsidR="009109AA" w:rsidRPr="00D438D1" w:rsidRDefault="004E0D38" w:rsidP="00BE3C22">
      <w:pPr>
        <w:ind w:left="4111"/>
        <w:jc w:val="right"/>
        <w:rPr>
          <w:lang w:val="uk-UA"/>
        </w:rPr>
      </w:pPr>
      <w:r w:rsidRPr="00D438D1">
        <w:rPr>
          <w:lang w:val="uk-UA"/>
        </w:rPr>
        <w:t>з "</w:t>
      </w:r>
      <w:r w:rsidR="00332E83" w:rsidRPr="00D438D1">
        <w:rPr>
          <w:lang w:val="uk-UA"/>
        </w:rPr>
        <w:t>01</w:t>
      </w:r>
      <w:r w:rsidRPr="00D438D1">
        <w:rPr>
          <w:lang w:val="uk-UA"/>
        </w:rPr>
        <w:t xml:space="preserve">" </w:t>
      </w:r>
      <w:r w:rsidR="00332E83" w:rsidRPr="00D438D1">
        <w:rPr>
          <w:lang w:val="uk-UA"/>
        </w:rPr>
        <w:t>09</w:t>
      </w:r>
      <w:r w:rsidRPr="00D438D1">
        <w:rPr>
          <w:lang w:val="uk-UA"/>
        </w:rPr>
        <w:t>. 202</w:t>
      </w:r>
      <w:r w:rsidR="00332E83" w:rsidRPr="00D438D1">
        <w:rPr>
          <w:lang w:val="uk-UA"/>
        </w:rPr>
        <w:t>3</w:t>
      </w:r>
      <w:r w:rsidRPr="00D438D1">
        <w:rPr>
          <w:lang w:val="uk-UA"/>
        </w:rPr>
        <w:t xml:space="preserve"> р.   </w:t>
      </w:r>
    </w:p>
    <w:p w14:paraId="7F6BA4A6" w14:textId="77777777" w:rsidR="004E0D38" w:rsidRPr="00D438D1" w:rsidRDefault="004E0D38" w:rsidP="00BE3C22">
      <w:pPr>
        <w:ind w:left="4111"/>
        <w:jc w:val="right"/>
        <w:rPr>
          <w:lang w:val="uk-UA"/>
        </w:rPr>
      </w:pPr>
    </w:p>
    <w:p w14:paraId="30328D8F" w14:textId="44060CC8" w:rsidR="001011D5" w:rsidRPr="00D438D1" w:rsidRDefault="001011D5" w:rsidP="00BE3C22">
      <w:pPr>
        <w:ind w:left="4111"/>
        <w:jc w:val="right"/>
        <w:rPr>
          <w:lang w:val="uk-UA"/>
        </w:rPr>
      </w:pPr>
      <w:r w:rsidRPr="00D438D1">
        <w:rPr>
          <w:lang w:val="uk-UA"/>
        </w:rPr>
        <w:t xml:space="preserve">В.о. ректора _____________ Олександр </w:t>
      </w:r>
      <w:r w:rsidR="00332E83" w:rsidRPr="00D438D1">
        <w:rPr>
          <w:lang w:val="uk-UA"/>
        </w:rPr>
        <w:t>ВЕЛИЧ</w:t>
      </w:r>
      <w:r w:rsidRPr="00D438D1">
        <w:rPr>
          <w:lang w:val="uk-UA"/>
        </w:rPr>
        <w:t>КО</w:t>
      </w:r>
    </w:p>
    <w:p w14:paraId="08F847ED" w14:textId="37EC1070" w:rsidR="009109AA" w:rsidRPr="00D438D1" w:rsidRDefault="009109AA" w:rsidP="00BE3C22">
      <w:pPr>
        <w:ind w:left="4111"/>
        <w:jc w:val="right"/>
        <w:rPr>
          <w:lang w:val="uk-UA"/>
        </w:rPr>
      </w:pPr>
    </w:p>
    <w:p w14:paraId="763F5B25" w14:textId="659BF0C5" w:rsidR="009109AA" w:rsidRPr="00D438D1" w:rsidRDefault="009109AA" w:rsidP="00BE3C22">
      <w:pPr>
        <w:ind w:left="4111"/>
        <w:jc w:val="right"/>
        <w:rPr>
          <w:lang w:val="uk-UA"/>
        </w:rPr>
      </w:pPr>
      <w:r w:rsidRPr="00D438D1">
        <w:rPr>
          <w:lang w:val="uk-UA"/>
        </w:rPr>
        <w:t>(</w:t>
      </w:r>
      <w:r w:rsidR="004E0D38" w:rsidRPr="00D438D1">
        <w:rPr>
          <w:lang w:val="uk-UA"/>
        </w:rPr>
        <w:t xml:space="preserve">Наказ № </w:t>
      </w:r>
      <w:r w:rsidR="00332E83" w:rsidRPr="00D438D1">
        <w:rPr>
          <w:lang w:val="uk-UA"/>
        </w:rPr>
        <w:t>___</w:t>
      </w:r>
      <w:r w:rsidR="004E0D38" w:rsidRPr="00D438D1">
        <w:rPr>
          <w:lang w:val="uk-UA"/>
        </w:rPr>
        <w:t xml:space="preserve"> від </w:t>
      </w:r>
      <w:r w:rsidR="00332E83" w:rsidRPr="00D438D1">
        <w:rPr>
          <w:lang w:val="uk-UA"/>
        </w:rPr>
        <w:t>___.___.</w:t>
      </w:r>
      <w:r w:rsidR="004E0D38" w:rsidRPr="00D438D1">
        <w:rPr>
          <w:lang w:val="uk-UA"/>
        </w:rPr>
        <w:t xml:space="preserve"> 202</w:t>
      </w:r>
      <w:r w:rsidR="00332E83" w:rsidRPr="00D438D1">
        <w:rPr>
          <w:lang w:val="uk-UA"/>
        </w:rPr>
        <w:t>3</w:t>
      </w:r>
      <w:r w:rsidR="004E0D38" w:rsidRPr="00D438D1">
        <w:rPr>
          <w:lang w:val="uk-UA"/>
        </w:rPr>
        <w:t xml:space="preserve"> р</w:t>
      </w:r>
      <w:r w:rsidRPr="00D438D1">
        <w:rPr>
          <w:lang w:val="uk-UA"/>
        </w:rPr>
        <w:t>.)</w:t>
      </w:r>
    </w:p>
    <w:p w14:paraId="02FD85E1" w14:textId="77777777" w:rsidR="00135F53" w:rsidRPr="00D438D1" w:rsidRDefault="00135F53" w:rsidP="001011D5">
      <w:pPr>
        <w:spacing w:line="360" w:lineRule="auto"/>
        <w:ind w:left="3119"/>
        <w:jc w:val="right"/>
        <w:rPr>
          <w:b/>
          <w:bCs/>
          <w:sz w:val="28"/>
          <w:szCs w:val="28"/>
          <w:lang w:val="uk-UA"/>
        </w:rPr>
      </w:pPr>
    </w:p>
    <w:p w14:paraId="5305BE03" w14:textId="77777777" w:rsidR="00135F53" w:rsidRPr="00D438D1" w:rsidRDefault="00135F53" w:rsidP="00135F53">
      <w:pPr>
        <w:spacing w:line="360" w:lineRule="auto"/>
        <w:jc w:val="center"/>
        <w:rPr>
          <w:b/>
          <w:bCs/>
          <w:lang w:val="uk-UA"/>
        </w:rPr>
      </w:pPr>
    </w:p>
    <w:p w14:paraId="1E57588E" w14:textId="77777777" w:rsidR="00135F53" w:rsidRPr="00D438D1" w:rsidRDefault="00135F53" w:rsidP="00135F53">
      <w:pPr>
        <w:spacing w:line="360" w:lineRule="auto"/>
        <w:jc w:val="center"/>
        <w:rPr>
          <w:b/>
          <w:bCs/>
          <w:lang w:val="uk-UA"/>
        </w:rPr>
      </w:pPr>
    </w:p>
    <w:p w14:paraId="7843DDD6" w14:textId="77777777" w:rsidR="00135F53" w:rsidRPr="00D438D1" w:rsidRDefault="00135F53" w:rsidP="00135F53">
      <w:pPr>
        <w:spacing w:line="360" w:lineRule="auto"/>
        <w:jc w:val="center"/>
        <w:rPr>
          <w:b/>
          <w:bCs/>
          <w:lang w:val="uk-UA"/>
        </w:rPr>
      </w:pPr>
    </w:p>
    <w:p w14:paraId="5EA245E3" w14:textId="77777777" w:rsidR="00135F53" w:rsidRPr="00D438D1" w:rsidRDefault="00135F53" w:rsidP="00135F53">
      <w:pPr>
        <w:spacing w:line="360" w:lineRule="auto"/>
        <w:jc w:val="center"/>
        <w:rPr>
          <w:b/>
          <w:bCs/>
          <w:lang w:val="uk-UA"/>
        </w:rPr>
      </w:pPr>
    </w:p>
    <w:p w14:paraId="12600C14" w14:textId="4689B702" w:rsidR="00135F53" w:rsidRPr="00D438D1" w:rsidRDefault="00135F53" w:rsidP="00135F53">
      <w:pPr>
        <w:pStyle w:val="aa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pacing w:val="60"/>
        </w:rPr>
      </w:pPr>
    </w:p>
    <w:p w14:paraId="2C3E9E92" w14:textId="77777777" w:rsidR="0012684B" w:rsidRPr="00D438D1" w:rsidRDefault="0012684B" w:rsidP="00135F53">
      <w:pPr>
        <w:pStyle w:val="aa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pacing w:val="60"/>
        </w:rPr>
      </w:pPr>
    </w:p>
    <w:p w14:paraId="09BC235A" w14:textId="32EAF30F" w:rsidR="00C20D8B" w:rsidRPr="00D438D1" w:rsidRDefault="00C20D8B" w:rsidP="00C20D8B">
      <w:pPr>
        <w:jc w:val="center"/>
        <w:rPr>
          <w:bCs/>
          <w:sz w:val="28"/>
          <w:szCs w:val="28"/>
          <w:lang w:val="uk-UA"/>
        </w:rPr>
      </w:pPr>
      <w:r w:rsidRPr="00D438D1">
        <w:rPr>
          <w:bCs/>
          <w:sz w:val="28"/>
          <w:szCs w:val="28"/>
          <w:lang w:val="uk-UA"/>
        </w:rPr>
        <w:lastRenderedPageBreak/>
        <w:t xml:space="preserve">Дніпро </w:t>
      </w:r>
      <w:r w:rsidR="009109AA" w:rsidRPr="00D438D1">
        <w:rPr>
          <w:bCs/>
          <w:sz w:val="28"/>
          <w:szCs w:val="28"/>
          <w:lang w:val="uk-UA"/>
        </w:rPr>
        <w:t xml:space="preserve">- </w:t>
      </w:r>
      <w:r w:rsidRPr="00D438D1">
        <w:rPr>
          <w:bCs/>
          <w:sz w:val="28"/>
          <w:szCs w:val="28"/>
          <w:lang w:val="uk-UA"/>
        </w:rPr>
        <w:t>20</w:t>
      </w:r>
      <w:r w:rsidR="009109AA" w:rsidRPr="00D438D1">
        <w:rPr>
          <w:bCs/>
          <w:sz w:val="28"/>
          <w:szCs w:val="28"/>
          <w:lang w:val="uk-UA"/>
        </w:rPr>
        <w:t>2</w:t>
      </w:r>
      <w:r w:rsidR="00332E83" w:rsidRPr="00D438D1">
        <w:rPr>
          <w:bCs/>
          <w:sz w:val="28"/>
          <w:szCs w:val="28"/>
          <w:lang w:val="uk-UA"/>
        </w:rPr>
        <w:t>3</w:t>
      </w:r>
    </w:p>
    <w:p w14:paraId="48A72182" w14:textId="77777777" w:rsidR="00BE3C22" w:rsidRPr="00D438D1" w:rsidRDefault="00BE3C22" w:rsidP="00BE3C22">
      <w:pPr>
        <w:tabs>
          <w:tab w:val="left" w:pos="4253"/>
        </w:tabs>
        <w:jc w:val="center"/>
        <w:rPr>
          <w:b/>
          <w:kern w:val="16"/>
          <w:sz w:val="28"/>
          <w:szCs w:val="28"/>
          <w:lang w:val="uk-UA"/>
        </w:rPr>
      </w:pPr>
      <w:r w:rsidRPr="00D438D1">
        <w:rPr>
          <w:b/>
          <w:kern w:val="16"/>
          <w:sz w:val="28"/>
          <w:szCs w:val="28"/>
          <w:lang w:val="uk-UA"/>
        </w:rPr>
        <w:t>ЛИСТ ПОГОДЖЕННЯ</w:t>
      </w:r>
    </w:p>
    <w:p w14:paraId="4EBD4A7F" w14:textId="77777777" w:rsidR="00BE3C22" w:rsidRPr="00D438D1" w:rsidRDefault="00BE3C22" w:rsidP="00BE3C22">
      <w:pPr>
        <w:tabs>
          <w:tab w:val="left" w:pos="4253"/>
        </w:tabs>
        <w:jc w:val="center"/>
        <w:rPr>
          <w:b/>
          <w:kern w:val="16"/>
          <w:sz w:val="28"/>
          <w:szCs w:val="28"/>
          <w:lang w:val="uk-UA"/>
        </w:rPr>
      </w:pPr>
    </w:p>
    <w:p w14:paraId="4EDFD4E9" w14:textId="77777777" w:rsidR="00BE3C22" w:rsidRPr="00D438D1" w:rsidRDefault="00BE3C22" w:rsidP="00BE3C22">
      <w:pPr>
        <w:tabs>
          <w:tab w:val="left" w:pos="4253"/>
        </w:tabs>
        <w:jc w:val="center"/>
        <w:rPr>
          <w:b/>
          <w:kern w:val="16"/>
          <w:sz w:val="28"/>
          <w:szCs w:val="28"/>
          <w:lang w:val="uk-UA"/>
        </w:rPr>
      </w:pPr>
      <w:r w:rsidRPr="00D438D1">
        <w:rPr>
          <w:b/>
          <w:kern w:val="16"/>
          <w:sz w:val="28"/>
          <w:szCs w:val="28"/>
          <w:lang w:val="uk-UA"/>
        </w:rPr>
        <w:t>освітньо-професійної програми</w:t>
      </w:r>
    </w:p>
    <w:p w14:paraId="7BF7C243" w14:textId="5EF0D291" w:rsidR="00BE3C22" w:rsidRPr="00D438D1" w:rsidRDefault="00F03285" w:rsidP="00BE3C22">
      <w:pPr>
        <w:tabs>
          <w:tab w:val="left" w:pos="4253"/>
        </w:tabs>
        <w:jc w:val="center"/>
        <w:rPr>
          <w:b/>
          <w:kern w:val="16"/>
          <w:lang w:val="uk-UA"/>
        </w:rPr>
      </w:pPr>
      <w:r w:rsidRPr="00D438D1">
        <w:rPr>
          <w:b/>
          <w:sz w:val="28"/>
          <w:szCs w:val="28"/>
          <w:lang w:val="uk-UA"/>
        </w:rPr>
        <w:t>ТЕХНОЛОГІЇ ЗАХИСТУ НАВКОЛИШНЬОГО СЕРЕДОВИЩА</w:t>
      </w:r>
    </w:p>
    <w:p w14:paraId="6AE47973" w14:textId="77777777" w:rsidR="00BE3C22" w:rsidRPr="00D438D1" w:rsidRDefault="00BE3C22" w:rsidP="00BE3C22">
      <w:pPr>
        <w:jc w:val="center"/>
        <w:rPr>
          <w:b/>
          <w:sz w:val="28"/>
          <w:szCs w:val="28"/>
          <w:lang w:val="uk-UA"/>
        </w:rPr>
      </w:pPr>
      <w:r w:rsidRPr="00D438D1">
        <w:rPr>
          <w:b/>
          <w:sz w:val="28"/>
          <w:szCs w:val="28"/>
          <w:lang w:val="uk-UA"/>
        </w:rPr>
        <w:t>першого (бакалаврського) рівня вищої освіти</w:t>
      </w:r>
    </w:p>
    <w:p w14:paraId="5A142D62" w14:textId="77777777" w:rsidR="00BE3C22" w:rsidRPr="00D438D1" w:rsidRDefault="00BE3C22" w:rsidP="00BE3C22">
      <w:pPr>
        <w:pStyle w:val="aa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531DE523" w14:textId="77777777" w:rsidR="00BE3C22" w:rsidRPr="00D438D1" w:rsidRDefault="00BE3C22" w:rsidP="00BE3C22">
      <w:pPr>
        <w:pStyle w:val="aa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119"/>
        <w:gridCol w:w="2736"/>
        <w:gridCol w:w="3926"/>
      </w:tblGrid>
      <w:tr w:rsidR="008B6858" w:rsidRPr="00D438D1" w14:paraId="1159FAD8" w14:textId="77777777" w:rsidTr="00332E83">
        <w:tc>
          <w:tcPr>
            <w:tcW w:w="3119" w:type="dxa"/>
          </w:tcPr>
          <w:p w14:paraId="3CEC5611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D438D1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Перший проректор</w:t>
            </w:r>
          </w:p>
        </w:tc>
        <w:tc>
          <w:tcPr>
            <w:tcW w:w="2736" w:type="dxa"/>
          </w:tcPr>
          <w:p w14:paraId="51AEA8A9" w14:textId="5960DBD4" w:rsidR="00BE3C22" w:rsidRPr="00D438D1" w:rsidRDefault="00BE3C22" w:rsidP="00D438D1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38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</w:t>
            </w:r>
          </w:p>
          <w:p w14:paraId="3489371C" w14:textId="77777777" w:rsidR="00BE3C22" w:rsidRPr="00D438D1" w:rsidRDefault="00BE3C22" w:rsidP="00D438D1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D438D1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3926" w:type="dxa"/>
          </w:tcPr>
          <w:p w14:paraId="0F13ED3D" w14:textId="77777777" w:rsidR="00BE3C22" w:rsidRPr="00D438D1" w:rsidRDefault="00BE3C22" w:rsidP="00D438D1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D438D1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Анатолій РАДКЕВИЧ</w:t>
            </w:r>
          </w:p>
          <w:p w14:paraId="0A80FC41" w14:textId="77777777" w:rsidR="00BE3C22" w:rsidRPr="00D438D1" w:rsidRDefault="00BE3C22" w:rsidP="00D438D1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D438D1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(Ім'я ПРІЗВИЩЕ)</w:t>
            </w:r>
          </w:p>
        </w:tc>
      </w:tr>
      <w:tr w:rsidR="008B6858" w:rsidRPr="00D438D1" w14:paraId="0F26F269" w14:textId="77777777" w:rsidTr="00332E83">
        <w:tc>
          <w:tcPr>
            <w:tcW w:w="3119" w:type="dxa"/>
          </w:tcPr>
          <w:p w14:paraId="43F8F0E8" w14:textId="51FD3712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38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"___"_________20</w:t>
            </w:r>
            <w:r w:rsidR="00332E83" w:rsidRPr="00D438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  <w:r w:rsidRPr="00D438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</w:t>
            </w:r>
          </w:p>
        </w:tc>
        <w:tc>
          <w:tcPr>
            <w:tcW w:w="2736" w:type="dxa"/>
          </w:tcPr>
          <w:p w14:paraId="403ED636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26" w:type="dxa"/>
          </w:tcPr>
          <w:p w14:paraId="45ACBEF7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B6858" w:rsidRPr="00D438D1" w14:paraId="304A69F5" w14:textId="77777777" w:rsidTr="00332E83">
        <w:tc>
          <w:tcPr>
            <w:tcW w:w="3119" w:type="dxa"/>
          </w:tcPr>
          <w:p w14:paraId="642E501A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</w:tcPr>
          <w:p w14:paraId="5FC3EADB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26" w:type="dxa"/>
          </w:tcPr>
          <w:p w14:paraId="7A15C599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B6858" w:rsidRPr="00D438D1" w14:paraId="6C6B1F6A" w14:textId="77777777" w:rsidTr="00332E83">
        <w:tc>
          <w:tcPr>
            <w:tcW w:w="3119" w:type="dxa"/>
          </w:tcPr>
          <w:p w14:paraId="31CF9AB8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</w:tcPr>
          <w:p w14:paraId="046F5FF6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26" w:type="dxa"/>
          </w:tcPr>
          <w:p w14:paraId="3FC10F0C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332E83" w:rsidRPr="00D438D1" w14:paraId="5733A3DA" w14:textId="77777777" w:rsidTr="00D438D1">
        <w:tc>
          <w:tcPr>
            <w:tcW w:w="9781" w:type="dxa"/>
            <w:gridSpan w:val="3"/>
          </w:tcPr>
          <w:p w14:paraId="4D36C609" w14:textId="77777777" w:rsidR="00332E83" w:rsidRPr="00D438D1" w:rsidRDefault="00332E83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D438D1">
              <w:rPr>
                <w:rFonts w:ascii="Times New Roman" w:hAnsi="Times New Roman" w:cs="Times New Roman"/>
                <w:b/>
                <w:color w:val="auto"/>
              </w:rPr>
              <w:t>Навчально-науковий центр якості освіти</w:t>
            </w:r>
          </w:p>
          <w:p w14:paraId="5ABE724C" w14:textId="22525FED" w:rsidR="00332E83" w:rsidRPr="00D438D1" w:rsidRDefault="00332E83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8B6858" w:rsidRPr="00D438D1" w14:paraId="28598528" w14:textId="77777777" w:rsidTr="00332E83">
        <w:tc>
          <w:tcPr>
            <w:tcW w:w="3119" w:type="dxa"/>
          </w:tcPr>
          <w:p w14:paraId="7321BEA7" w14:textId="564C1552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38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Керівник Н</w:t>
            </w:r>
            <w:r w:rsidR="00332E83" w:rsidRPr="00D438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НЦ ЗЯО</w:t>
            </w:r>
          </w:p>
        </w:tc>
        <w:tc>
          <w:tcPr>
            <w:tcW w:w="2736" w:type="dxa"/>
          </w:tcPr>
          <w:p w14:paraId="709C126A" w14:textId="769B5BD5" w:rsidR="00BE3C22" w:rsidRPr="00D438D1" w:rsidRDefault="00BE3C22" w:rsidP="00D438D1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38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__________________</w:t>
            </w:r>
          </w:p>
          <w:p w14:paraId="2E7B4F31" w14:textId="77777777" w:rsidR="00BE3C22" w:rsidRPr="00D438D1" w:rsidRDefault="00BE3C22" w:rsidP="00D438D1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D438D1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(підпис)</w:t>
            </w:r>
          </w:p>
        </w:tc>
        <w:tc>
          <w:tcPr>
            <w:tcW w:w="3926" w:type="dxa"/>
          </w:tcPr>
          <w:p w14:paraId="4B99C6D1" w14:textId="6234C2A5" w:rsidR="00BE3C22" w:rsidRPr="00D438D1" w:rsidRDefault="00332E83" w:rsidP="00D438D1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 w:rsidRPr="00D438D1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Сергій</w:t>
            </w:r>
            <w:r w:rsidR="00BE3C22" w:rsidRPr="00D438D1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r w:rsidRPr="00D438D1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ГРИШЕЧКІН</w:t>
            </w:r>
          </w:p>
          <w:p w14:paraId="656D2CB8" w14:textId="77777777" w:rsidR="00BE3C22" w:rsidRPr="00D438D1" w:rsidRDefault="00BE3C22" w:rsidP="00D438D1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  <w:r w:rsidRPr="00D438D1"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  <w:t>(Ім'я ПРІЗВИЩЕ)</w:t>
            </w:r>
          </w:p>
        </w:tc>
      </w:tr>
      <w:tr w:rsidR="008B6858" w:rsidRPr="00D438D1" w14:paraId="3690DECA" w14:textId="77777777" w:rsidTr="00332E83">
        <w:tc>
          <w:tcPr>
            <w:tcW w:w="3119" w:type="dxa"/>
          </w:tcPr>
          <w:p w14:paraId="0D56221B" w14:textId="08015EEC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438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"___"_________ 20</w:t>
            </w:r>
            <w:r w:rsidR="00332E83" w:rsidRPr="00D438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  <w:r w:rsidRPr="00D438D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р.</w:t>
            </w:r>
          </w:p>
        </w:tc>
        <w:tc>
          <w:tcPr>
            <w:tcW w:w="2736" w:type="dxa"/>
          </w:tcPr>
          <w:p w14:paraId="3C671FBB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26" w:type="dxa"/>
          </w:tcPr>
          <w:p w14:paraId="5B390C11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B6858" w:rsidRPr="00D438D1" w14:paraId="7E583D86" w14:textId="77777777" w:rsidTr="00332E83">
        <w:tc>
          <w:tcPr>
            <w:tcW w:w="3119" w:type="dxa"/>
          </w:tcPr>
          <w:p w14:paraId="6EBFB376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</w:tcPr>
          <w:p w14:paraId="4B54AC07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26" w:type="dxa"/>
          </w:tcPr>
          <w:p w14:paraId="0A58739E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B6858" w:rsidRPr="00D438D1" w14:paraId="1431881B" w14:textId="77777777" w:rsidTr="00332E83">
        <w:tc>
          <w:tcPr>
            <w:tcW w:w="3119" w:type="dxa"/>
          </w:tcPr>
          <w:p w14:paraId="1A3D48AD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</w:tcPr>
          <w:p w14:paraId="3C19C63A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26" w:type="dxa"/>
          </w:tcPr>
          <w:p w14:paraId="43D66D72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B6858" w:rsidRPr="00D438D1" w14:paraId="40920C77" w14:textId="77777777" w:rsidTr="00332E83">
        <w:tc>
          <w:tcPr>
            <w:tcW w:w="5855" w:type="dxa"/>
            <w:gridSpan w:val="2"/>
          </w:tcPr>
          <w:p w14:paraId="4B3F378B" w14:textId="74EC6C31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26" w:type="dxa"/>
          </w:tcPr>
          <w:p w14:paraId="5342B120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B6858" w:rsidRPr="00D438D1" w14:paraId="1E4E5C5C" w14:textId="77777777" w:rsidTr="00332E83">
        <w:tc>
          <w:tcPr>
            <w:tcW w:w="3119" w:type="dxa"/>
          </w:tcPr>
          <w:p w14:paraId="3DF50407" w14:textId="0B92EC80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</w:tcPr>
          <w:p w14:paraId="02F9A64A" w14:textId="63A9FE70" w:rsidR="00BE3C22" w:rsidRPr="00D438D1" w:rsidRDefault="00BE3C22" w:rsidP="00D438D1">
            <w:pPr>
              <w:pStyle w:val="aa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  <w:tc>
          <w:tcPr>
            <w:tcW w:w="3926" w:type="dxa"/>
          </w:tcPr>
          <w:p w14:paraId="790A6194" w14:textId="2CFF92A8" w:rsidR="00BE3C22" w:rsidRPr="00D438D1" w:rsidRDefault="00BE3C22" w:rsidP="00332E83">
            <w:pPr>
              <w:pStyle w:val="aa"/>
              <w:rPr>
                <w:rFonts w:ascii="Times New Roman" w:hAnsi="Times New Roman" w:cs="Times New Roman"/>
                <w:color w:val="auto"/>
                <w:sz w:val="28"/>
                <w:szCs w:val="28"/>
                <w:vertAlign w:val="superscript"/>
              </w:rPr>
            </w:pPr>
          </w:p>
        </w:tc>
      </w:tr>
      <w:tr w:rsidR="008B6858" w:rsidRPr="00D438D1" w14:paraId="79DF5E36" w14:textId="77777777" w:rsidTr="00332E83">
        <w:tc>
          <w:tcPr>
            <w:tcW w:w="3119" w:type="dxa"/>
          </w:tcPr>
          <w:p w14:paraId="3F39F6FC" w14:textId="1E87ADDD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</w:tcPr>
          <w:p w14:paraId="2DC4F8EA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26" w:type="dxa"/>
          </w:tcPr>
          <w:p w14:paraId="788DFAE7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B6858" w:rsidRPr="00D438D1" w14:paraId="3F58A9B5" w14:textId="77777777" w:rsidTr="00332E83">
        <w:tc>
          <w:tcPr>
            <w:tcW w:w="3119" w:type="dxa"/>
          </w:tcPr>
          <w:p w14:paraId="092E25D9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</w:tcPr>
          <w:p w14:paraId="4A6E9C6B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26" w:type="dxa"/>
          </w:tcPr>
          <w:p w14:paraId="1073A39E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E3C22" w:rsidRPr="00D438D1" w14:paraId="124BA666" w14:textId="77777777" w:rsidTr="00332E83">
        <w:tc>
          <w:tcPr>
            <w:tcW w:w="3119" w:type="dxa"/>
          </w:tcPr>
          <w:p w14:paraId="47735F44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36" w:type="dxa"/>
          </w:tcPr>
          <w:p w14:paraId="301A9DBA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926" w:type="dxa"/>
          </w:tcPr>
          <w:p w14:paraId="0821C33D" w14:textId="77777777" w:rsidR="00BE3C22" w:rsidRPr="00D438D1" w:rsidRDefault="00BE3C22" w:rsidP="00D438D1">
            <w:pPr>
              <w:pStyle w:val="aa"/>
              <w:spacing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7B3B431C" w14:textId="77777777" w:rsidR="00BE3C22" w:rsidRPr="00D438D1" w:rsidRDefault="00BE3C22" w:rsidP="00BE3C22">
      <w:pPr>
        <w:pStyle w:val="aa"/>
        <w:spacing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11A4DD22" w14:textId="77777777" w:rsidR="00C20D8B" w:rsidRPr="00D438D1" w:rsidRDefault="00C20D8B" w:rsidP="00135F53">
      <w:pPr>
        <w:shd w:val="clear" w:color="auto" w:fill="FFFFFF"/>
        <w:spacing w:line="360" w:lineRule="auto"/>
        <w:jc w:val="center"/>
        <w:rPr>
          <w:b/>
          <w:bCs/>
          <w:lang w:val="uk-UA"/>
        </w:rPr>
      </w:pPr>
    </w:p>
    <w:p w14:paraId="5C3E63F1" w14:textId="77777777" w:rsidR="004E0D38" w:rsidRPr="00D438D1" w:rsidRDefault="004E0D38">
      <w:pPr>
        <w:rPr>
          <w:b/>
          <w:bCs/>
          <w:sz w:val="28"/>
          <w:szCs w:val="28"/>
          <w:lang w:val="uk-UA"/>
        </w:rPr>
      </w:pPr>
      <w:r w:rsidRPr="00D438D1">
        <w:rPr>
          <w:b/>
          <w:bCs/>
          <w:sz w:val="28"/>
          <w:szCs w:val="28"/>
          <w:lang w:val="uk-UA"/>
        </w:rPr>
        <w:br w:type="page"/>
      </w:r>
    </w:p>
    <w:p w14:paraId="0BF21D13" w14:textId="52B09B30" w:rsidR="00135F53" w:rsidRPr="00D438D1" w:rsidRDefault="00135F53" w:rsidP="00594B5C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D438D1">
        <w:rPr>
          <w:b/>
          <w:bCs/>
          <w:sz w:val="28"/>
          <w:szCs w:val="28"/>
          <w:lang w:val="uk-UA"/>
        </w:rPr>
        <w:lastRenderedPageBreak/>
        <w:t>ПЕРЕДМОВА</w:t>
      </w:r>
    </w:p>
    <w:p w14:paraId="7CFF75D1" w14:textId="77777777" w:rsidR="00BE3C22" w:rsidRPr="00D438D1" w:rsidRDefault="00135F53" w:rsidP="00594B5C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D438D1">
        <w:rPr>
          <w:b/>
          <w:bCs/>
          <w:sz w:val="28"/>
          <w:szCs w:val="28"/>
          <w:lang w:val="uk-UA"/>
        </w:rPr>
        <w:t>Освітньо-професійн</w:t>
      </w:r>
      <w:r w:rsidR="00BE3C22" w:rsidRPr="00D438D1">
        <w:rPr>
          <w:b/>
          <w:bCs/>
          <w:sz w:val="28"/>
          <w:szCs w:val="28"/>
          <w:lang w:val="uk-UA"/>
        </w:rPr>
        <w:t>ої</w:t>
      </w:r>
      <w:r w:rsidRPr="00D438D1">
        <w:rPr>
          <w:b/>
          <w:bCs/>
          <w:sz w:val="28"/>
          <w:szCs w:val="28"/>
          <w:lang w:val="uk-UA"/>
        </w:rPr>
        <w:t xml:space="preserve"> програм</w:t>
      </w:r>
      <w:r w:rsidR="00BE3C22" w:rsidRPr="00D438D1">
        <w:rPr>
          <w:b/>
          <w:bCs/>
          <w:sz w:val="28"/>
          <w:szCs w:val="28"/>
          <w:lang w:val="uk-UA"/>
        </w:rPr>
        <w:t>и</w:t>
      </w:r>
    </w:p>
    <w:p w14:paraId="0A664918" w14:textId="03267E8B" w:rsidR="00BE3C22" w:rsidRPr="00D438D1" w:rsidRDefault="00BE3C22" w:rsidP="00594B5C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D438D1">
        <w:rPr>
          <w:b/>
          <w:bCs/>
          <w:sz w:val="28"/>
          <w:szCs w:val="28"/>
          <w:lang w:val="uk-UA"/>
        </w:rPr>
        <w:t>Технології захисту навколишнього середовища</w:t>
      </w:r>
    </w:p>
    <w:p w14:paraId="6252245D" w14:textId="53DA7B76" w:rsidR="00135F53" w:rsidRPr="00D438D1" w:rsidRDefault="00135F53" w:rsidP="00594B5C">
      <w:pPr>
        <w:shd w:val="clear" w:color="auto" w:fill="FFFFFF"/>
        <w:jc w:val="center"/>
        <w:rPr>
          <w:sz w:val="28"/>
          <w:szCs w:val="28"/>
          <w:lang w:val="uk-UA"/>
        </w:rPr>
      </w:pPr>
      <w:r w:rsidRPr="00D438D1">
        <w:rPr>
          <w:b/>
          <w:bCs/>
          <w:sz w:val="28"/>
          <w:szCs w:val="28"/>
          <w:lang w:val="uk-UA"/>
        </w:rPr>
        <w:t>першого (бакалаврського) рівня вищої освіти</w:t>
      </w:r>
    </w:p>
    <w:p w14:paraId="0449E20D" w14:textId="77777777" w:rsidR="006F031D" w:rsidRPr="00D438D1" w:rsidRDefault="006F031D" w:rsidP="00594B5C">
      <w:pPr>
        <w:pStyle w:val="5"/>
        <w:tabs>
          <w:tab w:val="left" w:pos="284"/>
        </w:tabs>
        <w:jc w:val="both"/>
        <w:rPr>
          <w:rFonts w:cs="Times New Roman"/>
          <w:kern w:val="1"/>
          <w:sz w:val="28"/>
          <w:szCs w:val="28"/>
          <w:lang w:val="uk-UA" w:eastAsia="ar-SA"/>
        </w:rPr>
      </w:pPr>
    </w:p>
    <w:p w14:paraId="0E3A0BB1" w14:textId="7B7E3BE4" w:rsidR="006F031D" w:rsidRPr="00D438D1" w:rsidRDefault="00C050BB" w:rsidP="00C050BB">
      <w:pPr>
        <w:pStyle w:val="5"/>
        <w:tabs>
          <w:tab w:val="left" w:pos="284"/>
        </w:tabs>
        <w:ind w:firstLine="709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D438D1">
        <w:rPr>
          <w:sz w:val="28"/>
          <w:szCs w:val="28"/>
          <w:lang w:val="uk-UA"/>
        </w:rPr>
        <w:t>Проєкт</w:t>
      </w:r>
      <w:proofErr w:type="spellEnd"/>
      <w:r w:rsidRPr="00D438D1">
        <w:rPr>
          <w:sz w:val="28"/>
          <w:szCs w:val="28"/>
          <w:lang w:val="uk-UA"/>
        </w:rPr>
        <w:t xml:space="preserve"> освітньо-професійної програми схвалено на засіданні Групи забезпечення якості (ГЗЯОП) (протокол № 1_ОПП від 30.01.2023р.), розглянуто та схвалено на засіданні кафедри екології, теплотехніки а охорони праці (ЕТОП) (протокол від 30.01.2023 р. № 5) та винесено на громадське обговорення.</w:t>
      </w:r>
    </w:p>
    <w:p w14:paraId="27EA9A7B" w14:textId="77777777" w:rsidR="00C050BB" w:rsidRPr="00D438D1" w:rsidRDefault="00C050BB" w:rsidP="00594B5C">
      <w:pPr>
        <w:pStyle w:val="rvps2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sz w:val="28"/>
          <w:szCs w:val="28"/>
          <w:lang w:val="uk-UA" w:eastAsia="en-US"/>
        </w:rPr>
      </w:pPr>
    </w:p>
    <w:p w14:paraId="63DF4117" w14:textId="34CC97DC" w:rsidR="00135F53" w:rsidRPr="00D438D1" w:rsidRDefault="00A2709A" w:rsidP="00C050BB">
      <w:pPr>
        <w:pStyle w:val="rvps2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en-US"/>
        </w:rPr>
      </w:pPr>
      <w:r w:rsidRPr="00D438D1">
        <w:rPr>
          <w:rFonts w:ascii="Times New Roman" w:hAnsi="Times New Roman" w:cs="Times New Roman"/>
          <w:b/>
          <w:sz w:val="28"/>
          <w:szCs w:val="28"/>
          <w:lang w:val="uk-UA" w:eastAsia="en-US"/>
        </w:rPr>
        <w:t>ПІДСТАВА</w:t>
      </w:r>
      <w:r w:rsidRPr="00D438D1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Програму складено на підставі стандарту вищої освіти за спеціальністю 183 - Технології захисту навколишнього середовища, що затверджений наказом МОН України від 13.11.2018р. № 1241, та відповідно до наказу МОН України від 26.04.2021р. № 464 "Про утворення Українського  державного університету науки і технологій" </w:t>
      </w:r>
      <w:r w:rsidRPr="00D438D1">
        <w:rPr>
          <w:rFonts w:ascii="Times New Roman" w:hAnsi="Times New Roman" w:cs="Times New Roman"/>
          <w:sz w:val="28"/>
          <w:szCs w:val="28"/>
          <w:lang w:val="uk-UA"/>
        </w:rPr>
        <w:t xml:space="preserve">з метою продовження реалізації освітньо-професійної програми </w:t>
      </w:r>
      <w:r w:rsidRPr="00D438D1">
        <w:rPr>
          <w:rFonts w:ascii="Times New Roman" w:hAnsi="Times New Roman" w:cs="Times New Roman"/>
          <w:sz w:val="28"/>
          <w:szCs w:val="28"/>
          <w:lang w:val="uk-UA" w:eastAsia="en-US"/>
        </w:rPr>
        <w:t>"</w:t>
      </w:r>
      <w:r w:rsidR="00FF7B02" w:rsidRPr="00D438D1">
        <w:rPr>
          <w:rFonts w:ascii="Times New Roman" w:hAnsi="Times New Roman" w:cs="Times New Roman"/>
          <w:sz w:val="28"/>
          <w:szCs w:val="28"/>
          <w:lang w:val="uk-UA" w:eastAsia="en-US"/>
        </w:rPr>
        <w:t>Технології захисту навколишнього середовища</w:t>
      </w:r>
      <w:r w:rsidRPr="00D438D1">
        <w:rPr>
          <w:rFonts w:ascii="Times New Roman" w:hAnsi="Times New Roman" w:cs="Times New Roman"/>
          <w:sz w:val="28"/>
          <w:szCs w:val="28"/>
          <w:lang w:val="uk-UA" w:eastAsia="en-US"/>
        </w:rPr>
        <w:t>" Національної металургійної академії України після реорганізації в Українському  державному університеті науки і технологій</w:t>
      </w:r>
      <w:r w:rsidR="00FF7B02" w:rsidRPr="00D438D1">
        <w:rPr>
          <w:rFonts w:ascii="Times New Roman" w:hAnsi="Times New Roman" w:cs="Times New Roman"/>
          <w:sz w:val="28"/>
          <w:szCs w:val="28"/>
          <w:lang w:val="uk-UA" w:eastAsia="en-US"/>
        </w:rPr>
        <w:t>.</w:t>
      </w:r>
    </w:p>
    <w:p w14:paraId="53FDF628" w14:textId="1F3929C4" w:rsidR="00FF7B02" w:rsidRPr="00D438D1" w:rsidRDefault="00FF7B02" w:rsidP="00594B5C">
      <w:pPr>
        <w:pStyle w:val="rvps2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2CC8C10" w14:textId="742D216F" w:rsidR="00FF7B02" w:rsidRPr="00D438D1" w:rsidRDefault="00FF7B02" w:rsidP="00594B5C">
      <w:pPr>
        <w:tabs>
          <w:tab w:val="left" w:pos="4253"/>
        </w:tabs>
        <w:ind w:firstLine="709"/>
        <w:jc w:val="both"/>
        <w:rPr>
          <w:sz w:val="28"/>
          <w:szCs w:val="28"/>
          <w:lang w:val="uk-UA" w:eastAsia="en-US"/>
        </w:rPr>
      </w:pPr>
      <w:r w:rsidRPr="00D438D1">
        <w:rPr>
          <w:sz w:val="28"/>
          <w:szCs w:val="28"/>
          <w:lang w:val="uk-UA" w:eastAsia="en-US"/>
        </w:rPr>
        <w:t>Освітня програма</w:t>
      </w:r>
      <w:r w:rsidRPr="00D438D1">
        <w:rPr>
          <w:b/>
          <w:sz w:val="28"/>
          <w:szCs w:val="28"/>
          <w:lang w:val="uk-UA" w:eastAsia="en-US"/>
        </w:rPr>
        <w:t xml:space="preserve"> </w:t>
      </w:r>
      <w:r w:rsidRPr="00D438D1">
        <w:rPr>
          <w:sz w:val="28"/>
          <w:szCs w:val="28"/>
          <w:lang w:val="uk-UA" w:eastAsia="en-US"/>
        </w:rPr>
        <w:t>вперше введена в дію наказом ректора Національної металургійної академії України (</w:t>
      </w:r>
      <w:proofErr w:type="spellStart"/>
      <w:r w:rsidRPr="00D438D1">
        <w:rPr>
          <w:sz w:val="28"/>
          <w:szCs w:val="28"/>
          <w:lang w:val="uk-UA" w:eastAsia="en-US"/>
        </w:rPr>
        <w:t>НМетАУ</w:t>
      </w:r>
      <w:proofErr w:type="spellEnd"/>
      <w:r w:rsidRPr="00D438D1">
        <w:rPr>
          <w:sz w:val="28"/>
          <w:szCs w:val="28"/>
          <w:lang w:val="uk-UA" w:eastAsia="en-US"/>
        </w:rPr>
        <w:t xml:space="preserve">) № </w:t>
      </w:r>
      <w:r w:rsidRPr="00D438D1">
        <w:rPr>
          <w:sz w:val="28"/>
          <w:szCs w:val="28"/>
          <w:lang w:val="uk-UA"/>
        </w:rPr>
        <w:t xml:space="preserve">26-1 від 05.05.2017 </w:t>
      </w:r>
      <w:r w:rsidRPr="00D438D1">
        <w:rPr>
          <w:sz w:val="28"/>
          <w:szCs w:val="28"/>
          <w:lang w:val="uk-UA" w:eastAsia="en-US"/>
        </w:rPr>
        <w:t xml:space="preserve">р. на підставі рішення вченої ради </w:t>
      </w:r>
      <w:proofErr w:type="spellStart"/>
      <w:r w:rsidRPr="00D438D1">
        <w:rPr>
          <w:sz w:val="28"/>
          <w:szCs w:val="28"/>
          <w:lang w:val="uk-UA" w:eastAsia="en-US"/>
        </w:rPr>
        <w:t>НМетАУ</w:t>
      </w:r>
      <w:proofErr w:type="spellEnd"/>
      <w:r w:rsidRPr="00D438D1">
        <w:rPr>
          <w:sz w:val="28"/>
          <w:szCs w:val="28"/>
          <w:lang w:val="uk-UA" w:eastAsia="en-US"/>
        </w:rPr>
        <w:t xml:space="preserve"> від 04.05.2017р. (протокол № 4). </w:t>
      </w:r>
    </w:p>
    <w:p w14:paraId="4C26101D" w14:textId="77777777" w:rsidR="00FF7B02" w:rsidRPr="00D438D1" w:rsidRDefault="00FF7B02" w:rsidP="00594B5C">
      <w:pPr>
        <w:tabs>
          <w:tab w:val="left" w:pos="4253"/>
        </w:tabs>
        <w:ind w:firstLine="709"/>
        <w:jc w:val="both"/>
        <w:rPr>
          <w:sz w:val="28"/>
          <w:szCs w:val="28"/>
          <w:lang w:val="uk-UA" w:eastAsia="en-US"/>
        </w:rPr>
      </w:pPr>
      <w:r w:rsidRPr="00D438D1">
        <w:rPr>
          <w:sz w:val="28"/>
          <w:szCs w:val="28"/>
          <w:lang w:val="uk-UA" w:eastAsia="en-US"/>
        </w:rPr>
        <w:t>Зміни до програми вносились:</w:t>
      </w:r>
    </w:p>
    <w:p w14:paraId="3B42FEB6" w14:textId="017AF68C" w:rsidR="00FF7B02" w:rsidRPr="00D438D1" w:rsidRDefault="00FF7B02" w:rsidP="00594B5C">
      <w:pPr>
        <w:tabs>
          <w:tab w:val="left" w:pos="4253"/>
        </w:tabs>
        <w:ind w:firstLine="709"/>
        <w:jc w:val="both"/>
        <w:rPr>
          <w:sz w:val="28"/>
          <w:szCs w:val="28"/>
          <w:lang w:val="uk-UA" w:eastAsia="en-US"/>
        </w:rPr>
      </w:pPr>
      <w:r w:rsidRPr="00D438D1">
        <w:rPr>
          <w:sz w:val="28"/>
          <w:szCs w:val="28"/>
          <w:lang w:val="uk-UA" w:eastAsia="en-US"/>
        </w:rPr>
        <w:t xml:space="preserve">- рішенням вченої ради </w:t>
      </w:r>
      <w:proofErr w:type="spellStart"/>
      <w:r w:rsidRPr="00D438D1">
        <w:rPr>
          <w:sz w:val="28"/>
          <w:szCs w:val="28"/>
          <w:lang w:val="uk-UA" w:eastAsia="en-US"/>
        </w:rPr>
        <w:t>НМетАУ</w:t>
      </w:r>
      <w:proofErr w:type="spellEnd"/>
      <w:r w:rsidRPr="00D438D1">
        <w:rPr>
          <w:sz w:val="28"/>
          <w:szCs w:val="28"/>
          <w:lang w:val="uk-UA" w:eastAsia="en-US"/>
        </w:rPr>
        <w:t xml:space="preserve"> від 21.01.2019р., протокол № 1 (наказ </w:t>
      </w:r>
      <w:proofErr w:type="spellStart"/>
      <w:r w:rsidRPr="00D438D1">
        <w:rPr>
          <w:sz w:val="28"/>
          <w:szCs w:val="28"/>
          <w:lang w:val="uk-UA" w:eastAsia="en-US"/>
        </w:rPr>
        <w:t>НМетАУ</w:t>
      </w:r>
      <w:proofErr w:type="spellEnd"/>
      <w:r w:rsidRPr="00D438D1">
        <w:rPr>
          <w:sz w:val="28"/>
          <w:szCs w:val="28"/>
          <w:lang w:val="uk-UA" w:eastAsia="en-US"/>
        </w:rPr>
        <w:t xml:space="preserve"> № 09а-аг від 22.01.2019р.) з метою урахування вимог </w:t>
      </w:r>
      <w:proofErr w:type="spellStart"/>
      <w:r w:rsidRPr="00D438D1">
        <w:rPr>
          <w:sz w:val="28"/>
          <w:szCs w:val="28"/>
          <w:lang w:val="uk-UA" w:eastAsia="en-US"/>
        </w:rPr>
        <w:t>новозатвердженого</w:t>
      </w:r>
      <w:proofErr w:type="spellEnd"/>
      <w:r w:rsidRPr="00D438D1">
        <w:rPr>
          <w:sz w:val="28"/>
          <w:szCs w:val="28"/>
          <w:lang w:val="uk-UA" w:eastAsia="en-US"/>
        </w:rPr>
        <w:t xml:space="preserve"> стандарту вищої освіти за спеціальністю 1</w:t>
      </w:r>
      <w:r w:rsidR="006F4C3B" w:rsidRPr="00D438D1">
        <w:rPr>
          <w:sz w:val="28"/>
          <w:szCs w:val="28"/>
          <w:lang w:val="uk-UA" w:eastAsia="en-US"/>
        </w:rPr>
        <w:t>83</w:t>
      </w:r>
      <w:r w:rsidRPr="00D438D1">
        <w:rPr>
          <w:sz w:val="28"/>
          <w:szCs w:val="28"/>
          <w:lang w:val="uk-UA" w:eastAsia="en-US"/>
        </w:rPr>
        <w:t xml:space="preserve"> - </w:t>
      </w:r>
      <w:r w:rsidR="006F4C3B" w:rsidRPr="00D438D1">
        <w:rPr>
          <w:sz w:val="28"/>
          <w:szCs w:val="28"/>
          <w:lang w:val="uk-UA"/>
        </w:rPr>
        <w:t>Технології захисту навколишнього середовища</w:t>
      </w:r>
      <w:r w:rsidRPr="00D438D1">
        <w:rPr>
          <w:sz w:val="28"/>
          <w:szCs w:val="28"/>
          <w:lang w:val="uk-UA" w:eastAsia="en-US"/>
        </w:rPr>
        <w:t xml:space="preserve">. </w:t>
      </w:r>
    </w:p>
    <w:p w14:paraId="6F03FC2C" w14:textId="7FFB7D10" w:rsidR="00FF7B02" w:rsidRPr="00D438D1" w:rsidRDefault="00C050BB" w:rsidP="00C050BB">
      <w:pPr>
        <w:pStyle w:val="rvps2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8D1">
        <w:rPr>
          <w:rFonts w:ascii="Times New Roman" w:hAnsi="Times New Roman" w:cs="Times New Roman"/>
          <w:sz w:val="28"/>
          <w:szCs w:val="28"/>
          <w:lang w:val="uk-UA"/>
        </w:rPr>
        <w:t>Рішенням вченої ради Українського державного університету науки і технологій (УДУНТ) від 28.12.2021р., протокол №3 (наказ УДУНТ № 43 від 28.12.2021р.) згідно з Наказом МОН України від 26.04.2021р. № 464 "Про утворення Українського державного університету науки і технологій" освітньо-професійна програма "</w:t>
      </w:r>
      <w:r w:rsidRPr="00D438D1">
        <w:rPr>
          <w:rFonts w:ascii="Times New Roman" w:hAnsi="Times New Roman" w:cs="Times New Roman"/>
          <w:sz w:val="28"/>
          <w:szCs w:val="28"/>
          <w:lang w:val="uk-UA" w:eastAsia="en-US"/>
        </w:rPr>
        <w:t xml:space="preserve"> Технології захисту навколишнього середовища</w:t>
      </w:r>
      <w:r w:rsidRPr="00D438D1">
        <w:rPr>
          <w:rFonts w:ascii="Times New Roman" w:hAnsi="Times New Roman" w:cs="Times New Roman"/>
          <w:sz w:val="28"/>
          <w:szCs w:val="28"/>
          <w:lang w:val="uk-UA"/>
        </w:rPr>
        <w:t xml:space="preserve"> " першого (бакалаврського) рівня вищої освіти започаткована з метою продовження її реалізації в Українському державному університеті науки і технологій.</w:t>
      </w:r>
    </w:p>
    <w:p w14:paraId="24CC6F83" w14:textId="77777777" w:rsidR="00C050BB" w:rsidRPr="00D438D1" w:rsidRDefault="00C050BB" w:rsidP="00C050BB">
      <w:pPr>
        <w:pStyle w:val="rvps2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C7AD76" w14:textId="77777777" w:rsidR="00C050BB" w:rsidRPr="00D438D1" w:rsidRDefault="00C050BB">
      <w:pPr>
        <w:rPr>
          <w:kern w:val="1"/>
          <w:sz w:val="28"/>
          <w:szCs w:val="28"/>
          <w:lang w:val="uk-UA" w:eastAsia="ar-SA"/>
        </w:rPr>
      </w:pPr>
      <w:r w:rsidRPr="00D438D1">
        <w:rPr>
          <w:sz w:val="28"/>
          <w:szCs w:val="28"/>
          <w:lang w:val="uk-UA"/>
        </w:rPr>
        <w:br w:type="page"/>
      </w:r>
    </w:p>
    <w:p w14:paraId="06D10D9D" w14:textId="51DEC8BC" w:rsidR="00135F53" w:rsidRPr="00D438D1" w:rsidRDefault="00135F53" w:rsidP="00C050BB">
      <w:pPr>
        <w:pStyle w:val="rvps2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8D1">
        <w:rPr>
          <w:rFonts w:ascii="Times New Roman" w:hAnsi="Times New Roman" w:cs="Times New Roman"/>
          <w:sz w:val="28"/>
          <w:szCs w:val="28"/>
          <w:lang w:val="uk-UA"/>
        </w:rPr>
        <w:lastRenderedPageBreak/>
        <w:t>Розробники програми:</w:t>
      </w:r>
    </w:p>
    <w:tbl>
      <w:tblPr>
        <w:tblW w:w="9214" w:type="dxa"/>
        <w:jc w:val="center"/>
        <w:tblLayout w:type="fixed"/>
        <w:tblLook w:val="01E0" w:firstRow="1" w:lastRow="1" w:firstColumn="1" w:lastColumn="1" w:noHBand="0" w:noVBand="0"/>
      </w:tblPr>
      <w:tblGrid>
        <w:gridCol w:w="7230"/>
        <w:gridCol w:w="1984"/>
      </w:tblGrid>
      <w:tr w:rsidR="008B6858" w:rsidRPr="00D438D1" w14:paraId="0FDD0BC3" w14:textId="77777777" w:rsidTr="00594B5C">
        <w:trPr>
          <w:jc w:val="center"/>
        </w:trPr>
        <w:tc>
          <w:tcPr>
            <w:tcW w:w="7230" w:type="dxa"/>
          </w:tcPr>
          <w:p w14:paraId="5DB080A7" w14:textId="5289F19C" w:rsidR="006F4C3B" w:rsidRPr="00D438D1" w:rsidRDefault="006F4C3B" w:rsidP="0024193E">
            <w:pPr>
              <w:ind w:left="389" w:hanging="389"/>
              <w:rPr>
                <w:spacing w:val="30"/>
                <w:sz w:val="26"/>
                <w:szCs w:val="26"/>
                <w:lang w:val="uk-UA"/>
              </w:rPr>
            </w:pPr>
            <w:r w:rsidRPr="00D438D1">
              <w:rPr>
                <w:spacing w:val="30"/>
                <w:sz w:val="26"/>
                <w:szCs w:val="26"/>
                <w:lang w:val="uk-UA"/>
              </w:rPr>
              <w:t xml:space="preserve">1. </w:t>
            </w:r>
            <w:r w:rsidRPr="00D438D1">
              <w:rPr>
                <w:rFonts w:eastAsia="Calibri"/>
                <w:sz w:val="26"/>
                <w:szCs w:val="26"/>
                <w:lang w:val="uk-UA"/>
              </w:rPr>
              <w:t xml:space="preserve">Сергій СУЛІМЕНКО, </w:t>
            </w:r>
            <w:proofErr w:type="spellStart"/>
            <w:r w:rsidRPr="00D438D1">
              <w:rPr>
                <w:rFonts w:eastAsia="Calibri"/>
                <w:sz w:val="26"/>
                <w:szCs w:val="26"/>
                <w:lang w:val="uk-UA"/>
              </w:rPr>
              <w:t>канд</w:t>
            </w:r>
            <w:proofErr w:type="spellEnd"/>
            <w:r w:rsidRPr="00D438D1">
              <w:rPr>
                <w:rFonts w:eastAsia="Calibri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D438D1">
              <w:rPr>
                <w:rFonts w:eastAsia="Calibri"/>
                <w:sz w:val="26"/>
                <w:szCs w:val="26"/>
                <w:lang w:val="uk-UA"/>
              </w:rPr>
              <w:t>техн</w:t>
            </w:r>
            <w:proofErr w:type="spellEnd"/>
            <w:r w:rsidRPr="00D438D1">
              <w:rPr>
                <w:rFonts w:eastAsia="Calibri"/>
                <w:sz w:val="26"/>
                <w:szCs w:val="26"/>
                <w:lang w:val="uk-UA"/>
              </w:rPr>
              <w:t>. наук, доцент, доцент кафедри екології, теплотехніки та охорони праці – гарант</w:t>
            </w:r>
          </w:p>
        </w:tc>
        <w:tc>
          <w:tcPr>
            <w:tcW w:w="1984" w:type="dxa"/>
          </w:tcPr>
          <w:p w14:paraId="574466CD" w14:textId="7C7C469E" w:rsidR="006F4C3B" w:rsidRPr="00D438D1" w:rsidRDefault="006F4C3B" w:rsidP="00D438D1">
            <w:pPr>
              <w:tabs>
                <w:tab w:val="left" w:pos="4253"/>
              </w:tabs>
              <w:ind w:firstLine="14"/>
              <w:jc w:val="both"/>
              <w:rPr>
                <w:sz w:val="26"/>
                <w:szCs w:val="26"/>
                <w:lang w:val="uk-UA" w:eastAsia="en-US"/>
              </w:rPr>
            </w:pPr>
            <w:r w:rsidRPr="00D438D1">
              <w:rPr>
                <w:sz w:val="26"/>
                <w:szCs w:val="26"/>
                <w:lang w:val="uk-UA" w:eastAsia="en-US"/>
              </w:rPr>
              <w:t>_____________</w:t>
            </w:r>
          </w:p>
          <w:p w14:paraId="7628A208" w14:textId="77777777" w:rsidR="006F4C3B" w:rsidRPr="00D438D1" w:rsidRDefault="006F4C3B" w:rsidP="00D438D1">
            <w:pPr>
              <w:tabs>
                <w:tab w:val="left" w:pos="4253"/>
              </w:tabs>
              <w:ind w:firstLine="14"/>
              <w:jc w:val="center"/>
              <w:rPr>
                <w:sz w:val="26"/>
                <w:szCs w:val="26"/>
                <w:vertAlign w:val="superscript"/>
                <w:lang w:val="uk-UA" w:eastAsia="en-US"/>
              </w:rPr>
            </w:pPr>
            <w:r w:rsidRPr="00D438D1">
              <w:rPr>
                <w:sz w:val="26"/>
                <w:szCs w:val="26"/>
                <w:vertAlign w:val="superscript"/>
                <w:lang w:val="uk-UA" w:eastAsia="en-US"/>
              </w:rPr>
              <w:t>(підпис)</w:t>
            </w:r>
          </w:p>
        </w:tc>
      </w:tr>
      <w:tr w:rsidR="008B6858" w:rsidRPr="00D438D1" w14:paraId="618F721E" w14:textId="77777777" w:rsidTr="00594B5C">
        <w:trPr>
          <w:jc w:val="center"/>
        </w:trPr>
        <w:tc>
          <w:tcPr>
            <w:tcW w:w="7230" w:type="dxa"/>
          </w:tcPr>
          <w:p w14:paraId="2E18FF3F" w14:textId="788DD90E" w:rsidR="006F4C3B" w:rsidRPr="00D438D1" w:rsidRDefault="006F4C3B" w:rsidP="0024193E">
            <w:pPr>
              <w:ind w:left="389" w:hanging="389"/>
              <w:rPr>
                <w:spacing w:val="30"/>
                <w:sz w:val="26"/>
                <w:szCs w:val="26"/>
                <w:lang w:val="uk-UA"/>
              </w:rPr>
            </w:pPr>
            <w:r w:rsidRPr="00D438D1">
              <w:rPr>
                <w:spacing w:val="30"/>
                <w:sz w:val="26"/>
                <w:szCs w:val="26"/>
                <w:lang w:val="uk-UA"/>
              </w:rPr>
              <w:t xml:space="preserve">2. </w:t>
            </w:r>
            <w:r w:rsidRPr="00D438D1">
              <w:rPr>
                <w:rFonts w:eastAsia="Calibri"/>
                <w:sz w:val="26"/>
                <w:szCs w:val="26"/>
                <w:lang w:val="uk-UA"/>
              </w:rPr>
              <w:t xml:space="preserve">Олександр ЄРЬОМІН, </w:t>
            </w:r>
            <w:proofErr w:type="spellStart"/>
            <w:r w:rsidRPr="00D438D1">
              <w:rPr>
                <w:rFonts w:eastAsia="Calibri"/>
                <w:sz w:val="26"/>
                <w:szCs w:val="26"/>
                <w:lang w:val="uk-UA"/>
              </w:rPr>
              <w:t>докт</w:t>
            </w:r>
            <w:proofErr w:type="spellEnd"/>
            <w:r w:rsidRPr="00D438D1">
              <w:rPr>
                <w:rFonts w:eastAsia="Calibri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D438D1">
              <w:rPr>
                <w:rFonts w:eastAsia="Calibri"/>
                <w:sz w:val="26"/>
                <w:szCs w:val="26"/>
                <w:lang w:val="uk-UA"/>
              </w:rPr>
              <w:t>техн</w:t>
            </w:r>
            <w:proofErr w:type="spellEnd"/>
            <w:r w:rsidRPr="00D438D1">
              <w:rPr>
                <w:rFonts w:eastAsia="Calibri"/>
                <w:sz w:val="26"/>
                <w:szCs w:val="26"/>
                <w:lang w:val="uk-UA"/>
              </w:rPr>
              <w:t xml:space="preserve">. наук, професор, професор кафедри екології, теплотехніки та охорони праці </w:t>
            </w:r>
          </w:p>
        </w:tc>
        <w:tc>
          <w:tcPr>
            <w:tcW w:w="1984" w:type="dxa"/>
          </w:tcPr>
          <w:p w14:paraId="1004F1B3" w14:textId="27497255" w:rsidR="006F4C3B" w:rsidRPr="00D438D1" w:rsidRDefault="006F4C3B" w:rsidP="00D438D1">
            <w:pPr>
              <w:tabs>
                <w:tab w:val="left" w:pos="4253"/>
              </w:tabs>
              <w:ind w:firstLine="14"/>
              <w:jc w:val="both"/>
              <w:rPr>
                <w:sz w:val="26"/>
                <w:szCs w:val="26"/>
                <w:lang w:val="uk-UA" w:eastAsia="en-US"/>
              </w:rPr>
            </w:pPr>
            <w:r w:rsidRPr="00D438D1">
              <w:rPr>
                <w:sz w:val="26"/>
                <w:szCs w:val="26"/>
                <w:lang w:val="uk-UA" w:eastAsia="en-US"/>
              </w:rPr>
              <w:t>_____________</w:t>
            </w:r>
          </w:p>
          <w:p w14:paraId="28B92364" w14:textId="77777777" w:rsidR="006F4C3B" w:rsidRPr="00D438D1" w:rsidRDefault="006F4C3B" w:rsidP="00D438D1">
            <w:pPr>
              <w:tabs>
                <w:tab w:val="left" w:pos="4253"/>
              </w:tabs>
              <w:ind w:firstLine="14"/>
              <w:jc w:val="center"/>
              <w:rPr>
                <w:sz w:val="26"/>
                <w:szCs w:val="26"/>
                <w:vertAlign w:val="superscript"/>
                <w:lang w:val="uk-UA" w:eastAsia="en-US"/>
              </w:rPr>
            </w:pPr>
            <w:r w:rsidRPr="00D438D1">
              <w:rPr>
                <w:sz w:val="26"/>
                <w:szCs w:val="26"/>
                <w:vertAlign w:val="superscript"/>
                <w:lang w:val="uk-UA" w:eastAsia="en-US"/>
              </w:rPr>
              <w:t>(підпис)</w:t>
            </w:r>
          </w:p>
        </w:tc>
      </w:tr>
      <w:tr w:rsidR="008B6858" w:rsidRPr="00D438D1" w14:paraId="72632798" w14:textId="77777777" w:rsidTr="00594B5C">
        <w:trPr>
          <w:jc w:val="center"/>
        </w:trPr>
        <w:tc>
          <w:tcPr>
            <w:tcW w:w="7230" w:type="dxa"/>
          </w:tcPr>
          <w:p w14:paraId="5719CAFA" w14:textId="63969A93" w:rsidR="006F4C3B" w:rsidRPr="00D438D1" w:rsidRDefault="006F4C3B" w:rsidP="0024193E">
            <w:pPr>
              <w:ind w:left="389" w:hanging="389"/>
              <w:rPr>
                <w:spacing w:val="30"/>
                <w:sz w:val="26"/>
                <w:szCs w:val="26"/>
                <w:lang w:val="uk-UA"/>
              </w:rPr>
            </w:pPr>
            <w:r w:rsidRPr="00D438D1">
              <w:rPr>
                <w:spacing w:val="30"/>
                <w:sz w:val="26"/>
                <w:szCs w:val="26"/>
                <w:lang w:val="uk-UA"/>
              </w:rPr>
              <w:t xml:space="preserve">3. </w:t>
            </w:r>
            <w:r w:rsidRPr="00D438D1">
              <w:rPr>
                <w:rFonts w:eastAsia="Calibri"/>
                <w:sz w:val="26"/>
                <w:szCs w:val="26"/>
                <w:lang w:val="uk-UA"/>
              </w:rPr>
              <w:t xml:space="preserve">Олена ПРОКОПЕНКО, </w:t>
            </w:r>
            <w:proofErr w:type="spellStart"/>
            <w:r w:rsidRPr="00D438D1">
              <w:rPr>
                <w:rFonts w:eastAsia="Calibri"/>
                <w:sz w:val="26"/>
                <w:szCs w:val="26"/>
                <w:lang w:val="uk-UA"/>
              </w:rPr>
              <w:t>канд</w:t>
            </w:r>
            <w:proofErr w:type="spellEnd"/>
            <w:r w:rsidRPr="00D438D1">
              <w:rPr>
                <w:rFonts w:eastAsia="Calibri"/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D438D1">
              <w:rPr>
                <w:rFonts w:eastAsia="Calibri"/>
                <w:sz w:val="26"/>
                <w:szCs w:val="26"/>
                <w:lang w:val="uk-UA"/>
              </w:rPr>
              <w:t>техн</w:t>
            </w:r>
            <w:proofErr w:type="spellEnd"/>
            <w:r w:rsidRPr="00D438D1">
              <w:rPr>
                <w:rFonts w:eastAsia="Calibri"/>
                <w:sz w:val="26"/>
                <w:szCs w:val="26"/>
                <w:lang w:val="uk-UA"/>
              </w:rPr>
              <w:t>. наук, доцент, доцент кафедри екології, теплотехніки та охорони праці</w:t>
            </w:r>
          </w:p>
        </w:tc>
        <w:tc>
          <w:tcPr>
            <w:tcW w:w="1984" w:type="dxa"/>
          </w:tcPr>
          <w:p w14:paraId="138CD01C" w14:textId="61BADD17" w:rsidR="006F4C3B" w:rsidRPr="00D438D1" w:rsidRDefault="006F4C3B" w:rsidP="00D438D1">
            <w:pPr>
              <w:tabs>
                <w:tab w:val="left" w:pos="4253"/>
              </w:tabs>
              <w:ind w:firstLine="14"/>
              <w:jc w:val="both"/>
              <w:rPr>
                <w:sz w:val="26"/>
                <w:szCs w:val="26"/>
                <w:lang w:val="uk-UA" w:eastAsia="en-US"/>
              </w:rPr>
            </w:pPr>
            <w:r w:rsidRPr="00D438D1">
              <w:rPr>
                <w:sz w:val="26"/>
                <w:szCs w:val="26"/>
                <w:lang w:val="uk-UA" w:eastAsia="en-US"/>
              </w:rPr>
              <w:t>_____________</w:t>
            </w:r>
          </w:p>
          <w:p w14:paraId="1C187C3E" w14:textId="77777777" w:rsidR="006F4C3B" w:rsidRPr="00D438D1" w:rsidRDefault="006F4C3B" w:rsidP="00D438D1">
            <w:pPr>
              <w:tabs>
                <w:tab w:val="left" w:pos="4253"/>
              </w:tabs>
              <w:ind w:firstLine="14"/>
              <w:jc w:val="center"/>
              <w:rPr>
                <w:sz w:val="26"/>
                <w:szCs w:val="26"/>
                <w:vertAlign w:val="superscript"/>
                <w:lang w:val="uk-UA" w:eastAsia="en-US"/>
              </w:rPr>
            </w:pPr>
            <w:r w:rsidRPr="00D438D1">
              <w:rPr>
                <w:sz w:val="26"/>
                <w:szCs w:val="26"/>
                <w:vertAlign w:val="superscript"/>
                <w:lang w:val="uk-UA" w:eastAsia="en-US"/>
              </w:rPr>
              <w:t>(підпис)</w:t>
            </w:r>
          </w:p>
        </w:tc>
      </w:tr>
      <w:tr w:rsidR="00D438D1" w:rsidRPr="00D438D1" w14:paraId="7496C34D" w14:textId="77777777" w:rsidTr="00594B5C">
        <w:trPr>
          <w:jc w:val="center"/>
        </w:trPr>
        <w:tc>
          <w:tcPr>
            <w:tcW w:w="7230" w:type="dxa"/>
          </w:tcPr>
          <w:p w14:paraId="6FDDF810" w14:textId="1934DE6B" w:rsidR="00C050BB" w:rsidRPr="00D438D1" w:rsidRDefault="00C050BB" w:rsidP="00C050BB">
            <w:pPr>
              <w:ind w:left="389" w:hanging="389"/>
              <w:rPr>
                <w:color w:val="000000" w:themeColor="text1"/>
                <w:spacing w:val="30"/>
                <w:lang w:val="uk-UA"/>
              </w:rPr>
            </w:pPr>
            <w:r w:rsidRPr="00D438D1">
              <w:rPr>
                <w:color w:val="000000" w:themeColor="text1"/>
                <w:spacing w:val="30"/>
                <w:lang w:val="uk-UA"/>
              </w:rPr>
              <w:t>4.</w:t>
            </w:r>
            <w:r w:rsidR="00D438D1" w:rsidRPr="00D438D1">
              <w:rPr>
                <w:lang w:val="uk-UA"/>
              </w:rPr>
              <w:t>Сергій КРАВЦОВ, інженер відділу «Захисту повітряного басейну» ТОВ «Метінвест Інжиніринг»</w:t>
            </w:r>
          </w:p>
        </w:tc>
        <w:tc>
          <w:tcPr>
            <w:tcW w:w="1984" w:type="dxa"/>
          </w:tcPr>
          <w:p w14:paraId="2545034C" w14:textId="77777777" w:rsidR="00C050BB" w:rsidRPr="00D438D1" w:rsidRDefault="00C050BB" w:rsidP="00C050BB">
            <w:pPr>
              <w:tabs>
                <w:tab w:val="left" w:pos="4253"/>
              </w:tabs>
              <w:ind w:firstLine="14"/>
              <w:jc w:val="both"/>
              <w:rPr>
                <w:color w:val="000000" w:themeColor="text1"/>
                <w:lang w:val="uk-UA" w:eastAsia="en-US"/>
              </w:rPr>
            </w:pPr>
            <w:r w:rsidRPr="00D438D1">
              <w:rPr>
                <w:color w:val="000000" w:themeColor="text1"/>
                <w:lang w:val="uk-UA" w:eastAsia="en-US"/>
              </w:rPr>
              <w:t>_____________</w:t>
            </w:r>
          </w:p>
          <w:p w14:paraId="31827387" w14:textId="639C4948" w:rsidR="00C050BB" w:rsidRPr="00D438D1" w:rsidRDefault="00C050BB" w:rsidP="00C050BB">
            <w:pPr>
              <w:tabs>
                <w:tab w:val="left" w:pos="4253"/>
              </w:tabs>
              <w:ind w:firstLine="14"/>
              <w:jc w:val="center"/>
              <w:rPr>
                <w:color w:val="000000" w:themeColor="text1"/>
                <w:lang w:val="uk-UA" w:eastAsia="en-US"/>
              </w:rPr>
            </w:pPr>
            <w:r w:rsidRPr="00D438D1">
              <w:rPr>
                <w:color w:val="000000" w:themeColor="text1"/>
                <w:vertAlign w:val="superscript"/>
                <w:lang w:val="uk-UA" w:eastAsia="en-US"/>
              </w:rPr>
              <w:t>(підпис)</w:t>
            </w:r>
          </w:p>
        </w:tc>
      </w:tr>
      <w:tr w:rsidR="00C050BB" w:rsidRPr="00D438D1" w14:paraId="7B2F60B8" w14:textId="77777777" w:rsidTr="00594B5C">
        <w:trPr>
          <w:jc w:val="center"/>
        </w:trPr>
        <w:tc>
          <w:tcPr>
            <w:tcW w:w="7230" w:type="dxa"/>
          </w:tcPr>
          <w:p w14:paraId="0379C341" w14:textId="7DA91018" w:rsidR="00C050BB" w:rsidRPr="00D438D1" w:rsidRDefault="00C050BB" w:rsidP="00C050BB">
            <w:pPr>
              <w:jc w:val="both"/>
              <w:rPr>
                <w:spacing w:val="30"/>
                <w:sz w:val="26"/>
                <w:szCs w:val="26"/>
                <w:lang w:val="uk-UA"/>
              </w:rPr>
            </w:pPr>
            <w:r w:rsidRPr="00D438D1">
              <w:rPr>
                <w:spacing w:val="30"/>
                <w:sz w:val="26"/>
                <w:szCs w:val="26"/>
                <w:lang w:val="uk-UA"/>
              </w:rPr>
              <w:t xml:space="preserve">5. </w:t>
            </w:r>
            <w:r w:rsidRPr="00D438D1">
              <w:rPr>
                <w:lang w:val="uk-UA"/>
              </w:rPr>
              <w:t>Олена</w:t>
            </w:r>
            <w:r w:rsidRPr="00D438D1">
              <w:rPr>
                <w:rFonts w:eastAsia="Calibri"/>
                <w:sz w:val="26"/>
                <w:szCs w:val="26"/>
                <w:lang w:val="uk-UA"/>
              </w:rPr>
              <w:t xml:space="preserve"> </w:t>
            </w:r>
            <w:r w:rsidRPr="00D438D1">
              <w:rPr>
                <w:lang w:val="uk-UA"/>
              </w:rPr>
              <w:t>ГУЦОЛ,</w:t>
            </w:r>
            <w:r w:rsidRPr="00D438D1">
              <w:rPr>
                <w:rFonts w:eastAsia="Calibri"/>
                <w:sz w:val="26"/>
                <w:szCs w:val="26"/>
                <w:lang w:val="uk-UA"/>
              </w:rPr>
              <w:t xml:space="preserve"> і</w:t>
            </w:r>
            <w:r w:rsidRPr="00D438D1">
              <w:rPr>
                <w:lang w:val="uk-UA" w:eastAsia="uk-UA"/>
              </w:rPr>
              <w:t>нженер з охорони навколишнього середовища ПрАТ «ІНТЕРКОРН КОРН ПРОСЕССІНГ ІНДАСТРІ»</w:t>
            </w:r>
          </w:p>
        </w:tc>
        <w:tc>
          <w:tcPr>
            <w:tcW w:w="1984" w:type="dxa"/>
          </w:tcPr>
          <w:p w14:paraId="7144569F" w14:textId="0CEADFE3" w:rsidR="00C050BB" w:rsidRPr="00D438D1" w:rsidRDefault="00C050BB" w:rsidP="00C050BB">
            <w:pPr>
              <w:tabs>
                <w:tab w:val="left" w:pos="4253"/>
              </w:tabs>
              <w:ind w:firstLine="14"/>
              <w:jc w:val="both"/>
              <w:rPr>
                <w:sz w:val="26"/>
                <w:szCs w:val="26"/>
                <w:lang w:val="uk-UA" w:eastAsia="en-US"/>
              </w:rPr>
            </w:pPr>
            <w:r w:rsidRPr="00D438D1">
              <w:rPr>
                <w:sz w:val="26"/>
                <w:szCs w:val="26"/>
                <w:lang w:val="uk-UA" w:eastAsia="en-US"/>
              </w:rPr>
              <w:t>_____________</w:t>
            </w:r>
          </w:p>
          <w:p w14:paraId="65BC12F0" w14:textId="77777777" w:rsidR="00C050BB" w:rsidRPr="00D438D1" w:rsidRDefault="00C050BB" w:rsidP="00C050BB">
            <w:pPr>
              <w:tabs>
                <w:tab w:val="left" w:pos="4253"/>
              </w:tabs>
              <w:ind w:firstLine="14"/>
              <w:jc w:val="center"/>
              <w:rPr>
                <w:sz w:val="26"/>
                <w:szCs w:val="26"/>
                <w:vertAlign w:val="superscript"/>
                <w:lang w:val="uk-UA" w:eastAsia="en-US"/>
              </w:rPr>
            </w:pPr>
            <w:r w:rsidRPr="00D438D1">
              <w:rPr>
                <w:sz w:val="26"/>
                <w:szCs w:val="26"/>
                <w:vertAlign w:val="superscript"/>
                <w:lang w:val="uk-UA" w:eastAsia="en-US"/>
              </w:rPr>
              <w:t>(підпис)</w:t>
            </w:r>
          </w:p>
        </w:tc>
      </w:tr>
    </w:tbl>
    <w:p w14:paraId="79E4E84B" w14:textId="77777777" w:rsidR="006F4C3B" w:rsidRPr="00D438D1" w:rsidRDefault="006F4C3B" w:rsidP="00135F53">
      <w:pPr>
        <w:pStyle w:val="rvps2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57BF688E" w14:textId="77777777" w:rsidR="00594B5C" w:rsidRPr="00D438D1" w:rsidRDefault="00594B5C" w:rsidP="00594B5C">
      <w:pPr>
        <w:ind w:firstLine="709"/>
        <w:rPr>
          <w:rFonts w:eastAsia="Calibri"/>
          <w:sz w:val="26"/>
          <w:szCs w:val="26"/>
          <w:lang w:val="uk-UA"/>
        </w:rPr>
      </w:pPr>
      <w:r w:rsidRPr="00D438D1">
        <w:rPr>
          <w:rFonts w:eastAsia="Calibri"/>
          <w:sz w:val="26"/>
          <w:szCs w:val="26"/>
          <w:lang w:val="uk-UA"/>
        </w:rPr>
        <w:t>До ОПП надані рецензії (додаються):</w:t>
      </w:r>
    </w:p>
    <w:p w14:paraId="651AE17B" w14:textId="47981B6F" w:rsidR="00594B5C" w:rsidRPr="00E23A36" w:rsidRDefault="00594B5C" w:rsidP="00594B5C">
      <w:pPr>
        <w:ind w:firstLine="709"/>
        <w:rPr>
          <w:rFonts w:eastAsia="Calibri"/>
          <w:color w:val="000000" w:themeColor="text1"/>
          <w:sz w:val="26"/>
          <w:szCs w:val="26"/>
          <w:u w:val="single"/>
          <w:lang w:val="uk-UA"/>
        </w:rPr>
      </w:pPr>
      <w:r w:rsidRPr="00E23A36">
        <w:rPr>
          <w:rFonts w:eastAsia="Calibri"/>
          <w:color w:val="000000" w:themeColor="text1"/>
          <w:sz w:val="26"/>
          <w:szCs w:val="26"/>
          <w:u w:val="single"/>
          <w:lang w:val="uk-UA"/>
        </w:rPr>
        <w:t xml:space="preserve">1) </w:t>
      </w:r>
      <w:r w:rsidR="0054685A" w:rsidRPr="00E23A36">
        <w:rPr>
          <w:rFonts w:eastAsia="Calibri"/>
          <w:color w:val="000000" w:themeColor="text1"/>
          <w:sz w:val="26"/>
          <w:szCs w:val="26"/>
          <w:lang w:val="uk-UA"/>
        </w:rPr>
        <w:t xml:space="preserve">Начальника промислової санітарної лабораторії ДП «ВО ПМЗ ім. Макарова» </w:t>
      </w:r>
      <w:proofErr w:type="spellStart"/>
      <w:r w:rsidR="0054685A" w:rsidRPr="00E23A36">
        <w:rPr>
          <w:rFonts w:eastAsia="Calibri"/>
          <w:color w:val="000000" w:themeColor="text1"/>
          <w:sz w:val="26"/>
          <w:szCs w:val="26"/>
          <w:lang w:val="uk-UA"/>
        </w:rPr>
        <w:t>Божко</w:t>
      </w:r>
      <w:proofErr w:type="spellEnd"/>
      <w:r w:rsidR="0054685A" w:rsidRPr="00E23A36">
        <w:rPr>
          <w:rFonts w:eastAsia="Calibri"/>
          <w:color w:val="000000" w:themeColor="text1"/>
          <w:sz w:val="26"/>
          <w:szCs w:val="26"/>
          <w:lang w:val="uk-UA"/>
        </w:rPr>
        <w:t xml:space="preserve"> Н.Г.</w:t>
      </w:r>
      <w:r w:rsidRPr="00E23A36">
        <w:rPr>
          <w:rFonts w:eastAsia="Calibri"/>
          <w:color w:val="000000" w:themeColor="text1"/>
          <w:sz w:val="26"/>
          <w:szCs w:val="26"/>
          <w:u w:val="single"/>
          <w:lang w:val="uk-UA"/>
        </w:rPr>
        <w:t xml:space="preserve"> </w:t>
      </w:r>
    </w:p>
    <w:p w14:paraId="4F47CA5D" w14:textId="79513CE4" w:rsidR="008A4237" w:rsidRPr="00D438D1" w:rsidRDefault="008A4237">
      <w:pPr>
        <w:rPr>
          <w:sz w:val="20"/>
          <w:szCs w:val="20"/>
          <w:lang w:val="uk-UA" w:eastAsia="en-US"/>
        </w:rPr>
      </w:pPr>
      <w:r w:rsidRPr="00D438D1">
        <w:rPr>
          <w:lang w:val="uk-UA"/>
        </w:rPr>
        <w:br w:type="page"/>
      </w:r>
    </w:p>
    <w:p w14:paraId="2415B9CB" w14:textId="5B448C52" w:rsidR="008A4237" w:rsidRPr="00052D7C" w:rsidRDefault="008A4237" w:rsidP="008A4237">
      <w:pPr>
        <w:pStyle w:val="5"/>
        <w:tabs>
          <w:tab w:val="left" w:pos="2268"/>
          <w:tab w:val="left" w:pos="3544"/>
        </w:tabs>
        <w:spacing w:line="360" w:lineRule="auto"/>
        <w:jc w:val="center"/>
        <w:rPr>
          <w:sz w:val="28"/>
          <w:szCs w:val="28"/>
          <w:lang w:val="uk-UA"/>
        </w:rPr>
      </w:pPr>
      <w:bookmarkStart w:id="1" w:name="_GoBack"/>
      <w:r w:rsidRPr="00052D7C">
        <w:rPr>
          <w:sz w:val="28"/>
          <w:szCs w:val="28"/>
          <w:lang w:val="uk-UA"/>
        </w:rPr>
        <w:lastRenderedPageBreak/>
        <w:t>ЗМІСТ</w:t>
      </w:r>
    </w:p>
    <w:tbl>
      <w:tblPr>
        <w:tblW w:w="9160" w:type="dxa"/>
        <w:tblLook w:val="04A0" w:firstRow="1" w:lastRow="0" w:firstColumn="1" w:lastColumn="0" w:noHBand="0" w:noVBand="1"/>
      </w:tblPr>
      <w:tblGrid>
        <w:gridCol w:w="8500"/>
        <w:gridCol w:w="660"/>
      </w:tblGrid>
      <w:tr w:rsidR="006E7992" w:rsidRPr="006E7992" w14:paraId="21F6D296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bookmarkEnd w:id="1"/>
          <w:p w14:paraId="331E30B5" w14:textId="6CB2D0B4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ВСТУП .................................................................................</w:t>
            </w:r>
            <w:r>
              <w:rPr>
                <w:color w:val="000000"/>
                <w:sz w:val="28"/>
                <w:szCs w:val="28"/>
                <w:lang w:val="uk-UA"/>
              </w:rPr>
              <w:t>.....................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83F5D9B" w14:textId="5DC9F881" w:rsidR="006E7992" w:rsidRPr="006E7992" w:rsidRDefault="00E23A36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6E7992" w:rsidRPr="006E7992" w14:paraId="1A0F10C1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14F97EB7" w14:textId="27F5D5EE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1 ПРОФІЛЬ ОСВІТНЬОЇ ПРОГРАМИ ..................................................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427EEB20" w14:textId="1D676DF9" w:rsidR="006E7992" w:rsidRPr="006E7992" w:rsidRDefault="00E23A36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6E7992" w:rsidRPr="006E7992" w14:paraId="72EDAB2D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4F0285B1" w14:textId="44573F93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1.1 Загальна інформація ..........................................................................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ECFBF61" w14:textId="491472DB" w:rsidR="006E7992" w:rsidRPr="006E7992" w:rsidRDefault="003164A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</w:tr>
      <w:tr w:rsidR="006E7992" w:rsidRPr="006E7992" w14:paraId="6A0C2111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22CCCD5E" w14:textId="46298C19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1.2 Мета освітньої програми ...................................................................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5EF57E8" w14:textId="217D986A" w:rsidR="006E7992" w:rsidRPr="006E7992" w:rsidRDefault="003164A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6E7992" w:rsidRPr="006E7992" w14:paraId="5AE7001E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6E5D7572" w14:textId="41D90324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1.3 Характеристика освітньої програми ..................................</w:t>
            </w:r>
            <w:r>
              <w:rPr>
                <w:color w:val="000000"/>
                <w:sz w:val="28"/>
                <w:szCs w:val="28"/>
                <w:lang w:val="uk-UA"/>
              </w:rPr>
              <w:t>...............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26F8250" w14:textId="0D23229C" w:rsidR="006E7992" w:rsidRPr="006E7992" w:rsidRDefault="003164A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</w:tr>
      <w:tr w:rsidR="006E7992" w:rsidRPr="006E7992" w14:paraId="0183DAC5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6AFC5C8E" w14:textId="108630F9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1.4 Академічні права випускників та придатність до працевлаштування ...........</w:t>
            </w:r>
            <w:r>
              <w:rPr>
                <w:color w:val="000000"/>
                <w:sz w:val="28"/>
                <w:szCs w:val="28"/>
                <w:lang w:val="uk-UA"/>
              </w:rPr>
              <w:t>....................................................................</w:t>
            </w:r>
            <w:r w:rsidRPr="006E7992">
              <w:rPr>
                <w:color w:val="000000"/>
                <w:sz w:val="28"/>
                <w:szCs w:val="28"/>
                <w:lang w:val="uk-UA"/>
              </w:rPr>
              <w:t>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E77B5BC" w14:textId="07F487CD" w:rsidR="006E7992" w:rsidRPr="006E7992" w:rsidRDefault="003164A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6E7992" w:rsidRPr="006E7992" w14:paraId="6E80FD94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6AC6B677" w14:textId="77777777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1.5 Викладання та оцінювання ................................................................</w:t>
            </w:r>
          </w:p>
        </w:tc>
        <w:tc>
          <w:tcPr>
            <w:tcW w:w="660" w:type="dxa"/>
            <w:shd w:val="clear" w:color="auto" w:fill="auto"/>
            <w:vAlign w:val="center"/>
          </w:tcPr>
          <w:p w14:paraId="3A6C7994" w14:textId="26A37D3F" w:rsidR="006E7992" w:rsidRPr="006E7992" w:rsidRDefault="003164A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6E7992" w:rsidRPr="006E7992" w14:paraId="4EC19E89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658D01C3" w14:textId="41FB2C6B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1.6 Перелік компетентностей випускника ...............................</w:t>
            </w:r>
            <w:r>
              <w:rPr>
                <w:color w:val="000000"/>
                <w:sz w:val="28"/>
                <w:szCs w:val="28"/>
                <w:lang w:val="uk-UA"/>
              </w:rPr>
              <w:t>.........</w:t>
            </w:r>
            <w:r w:rsidRPr="006E7992">
              <w:rPr>
                <w:color w:val="000000"/>
                <w:sz w:val="28"/>
                <w:szCs w:val="28"/>
                <w:lang w:val="uk-UA"/>
              </w:rPr>
              <w:t>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6D897E5D" w14:textId="5AA5B55B" w:rsidR="006E7992" w:rsidRPr="006E7992" w:rsidRDefault="003164A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</w:tr>
      <w:tr w:rsidR="006E7992" w:rsidRPr="006E7992" w14:paraId="65E93601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74EBC535" w14:textId="3722EAB3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1.7 Програмні результати навчання .....................</w:t>
            </w:r>
            <w:r>
              <w:rPr>
                <w:color w:val="000000"/>
                <w:sz w:val="28"/>
                <w:szCs w:val="28"/>
                <w:lang w:val="uk-UA"/>
              </w:rPr>
              <w:t>.........</w:t>
            </w:r>
            <w:r w:rsidRPr="006E7992">
              <w:rPr>
                <w:color w:val="000000"/>
                <w:sz w:val="28"/>
                <w:szCs w:val="28"/>
                <w:lang w:val="uk-UA"/>
              </w:rPr>
              <w:t>.........................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3F9817C" w14:textId="06562934" w:rsidR="006E7992" w:rsidRPr="006E7992" w:rsidRDefault="003164A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</w:tr>
      <w:tr w:rsidR="006E7992" w:rsidRPr="006E7992" w14:paraId="041293D4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3EC9BAE6" w14:textId="3F42ECC8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1.8 Ресурсне забезпечення реалізації програми .....................</w:t>
            </w:r>
            <w:r>
              <w:rPr>
                <w:color w:val="000000"/>
                <w:sz w:val="28"/>
                <w:szCs w:val="28"/>
                <w:lang w:val="uk-UA"/>
              </w:rPr>
              <w:t>........</w:t>
            </w:r>
            <w:r w:rsidRPr="006E7992">
              <w:rPr>
                <w:color w:val="000000"/>
                <w:sz w:val="28"/>
                <w:szCs w:val="28"/>
                <w:lang w:val="uk-UA"/>
              </w:rPr>
              <w:t>......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C13F107" w14:textId="2D4D70B4" w:rsidR="006E7992" w:rsidRPr="006E7992" w:rsidRDefault="003164A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11</w:t>
            </w:r>
          </w:p>
        </w:tc>
      </w:tr>
      <w:tr w:rsidR="006E7992" w:rsidRPr="006E7992" w14:paraId="1A87B451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57BDF046" w14:textId="0AD9AA83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1.9 Академічна мобільність ..............</w:t>
            </w:r>
            <w:r>
              <w:rPr>
                <w:color w:val="000000"/>
                <w:sz w:val="28"/>
                <w:szCs w:val="28"/>
                <w:lang w:val="uk-UA"/>
              </w:rPr>
              <w:t>........</w:t>
            </w:r>
            <w:r w:rsidRPr="006E7992">
              <w:rPr>
                <w:color w:val="000000"/>
                <w:sz w:val="28"/>
                <w:szCs w:val="28"/>
                <w:lang w:val="uk-UA"/>
              </w:rPr>
              <w:t>..............................................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CB7997A" w14:textId="0BE27B69" w:rsidR="006E7992" w:rsidRPr="006E7992" w:rsidRDefault="003164A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6E7992" w:rsidRPr="006E7992" w14:paraId="4762EFB2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631D367B" w14:textId="07BC6FFA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 xml:space="preserve">2 </w:t>
            </w:r>
            <w:r w:rsidR="003164A7" w:rsidRPr="003164A7">
              <w:rPr>
                <w:color w:val="000000"/>
                <w:sz w:val="28"/>
                <w:szCs w:val="28"/>
                <w:lang w:val="uk-UA"/>
              </w:rPr>
              <w:t>Перелік компонент освітньо-професійної програми та їх логічна послідовність</w:t>
            </w:r>
            <w:r w:rsidRPr="006E7992">
              <w:rPr>
                <w:color w:val="000000"/>
                <w:sz w:val="28"/>
                <w:szCs w:val="28"/>
                <w:lang w:val="uk-UA"/>
              </w:rPr>
              <w:t>..........</w:t>
            </w:r>
            <w:r>
              <w:rPr>
                <w:color w:val="000000"/>
                <w:sz w:val="28"/>
                <w:szCs w:val="28"/>
                <w:lang w:val="uk-UA"/>
              </w:rPr>
              <w:t>.............................................................................</w:t>
            </w:r>
            <w:r w:rsidRPr="006E7992">
              <w:rPr>
                <w:color w:val="000000"/>
                <w:sz w:val="28"/>
                <w:szCs w:val="28"/>
                <w:lang w:val="uk-UA"/>
              </w:rPr>
              <w:t>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2BFE938" w14:textId="63D97300" w:rsidR="006E7992" w:rsidRPr="006E7992" w:rsidRDefault="003164A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6E7992" w:rsidRPr="006E7992" w14:paraId="73AA8929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39925E4D" w14:textId="7C5939E0" w:rsidR="006E7992" w:rsidRPr="006E7992" w:rsidRDefault="006E7992" w:rsidP="003164A7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 xml:space="preserve">2.1 </w:t>
            </w:r>
            <w:r w:rsidR="003164A7" w:rsidRPr="003164A7">
              <w:rPr>
                <w:color w:val="000000"/>
                <w:sz w:val="28"/>
                <w:szCs w:val="28"/>
                <w:lang w:val="uk-UA"/>
              </w:rPr>
              <w:t>Перелік компонент освітньо-професійної програми</w:t>
            </w:r>
            <w:r w:rsidRPr="006E7992">
              <w:rPr>
                <w:color w:val="000000"/>
                <w:sz w:val="28"/>
                <w:szCs w:val="28"/>
                <w:lang w:val="uk-UA"/>
              </w:rPr>
              <w:t>......................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F387342" w14:textId="2735E0CB" w:rsidR="006E7992" w:rsidRPr="006E7992" w:rsidRDefault="003164A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12</w:t>
            </w:r>
          </w:p>
        </w:tc>
      </w:tr>
      <w:tr w:rsidR="003164A7" w:rsidRPr="006E7992" w14:paraId="7CBE2422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</w:tcPr>
          <w:p w14:paraId="611908C6" w14:textId="53EE4E5E" w:rsidR="003164A7" w:rsidRPr="006E7992" w:rsidRDefault="003164A7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3164A7">
              <w:rPr>
                <w:color w:val="000000"/>
                <w:sz w:val="28"/>
                <w:szCs w:val="28"/>
                <w:lang w:val="uk-UA"/>
              </w:rPr>
              <w:t>2.2. Структурно логістична схема освітньої програми</w:t>
            </w:r>
            <w:r>
              <w:rPr>
                <w:color w:val="000000"/>
                <w:sz w:val="28"/>
                <w:szCs w:val="28"/>
                <w:lang w:val="uk-UA"/>
              </w:rPr>
              <w:t>……………….</w:t>
            </w:r>
          </w:p>
        </w:tc>
        <w:tc>
          <w:tcPr>
            <w:tcW w:w="660" w:type="dxa"/>
            <w:shd w:val="clear" w:color="auto" w:fill="auto"/>
            <w:noWrap/>
            <w:vAlign w:val="bottom"/>
          </w:tcPr>
          <w:p w14:paraId="18728752" w14:textId="31A2E67B" w:rsidR="003164A7" w:rsidRPr="006E7992" w:rsidRDefault="003164A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14</w:t>
            </w:r>
          </w:p>
        </w:tc>
      </w:tr>
      <w:tr w:rsidR="006E7992" w:rsidRPr="006E7992" w14:paraId="53D24784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705CD018" w14:textId="699CBB43" w:rsidR="006E7992" w:rsidRPr="006E7992" w:rsidRDefault="006E7992" w:rsidP="003164A7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2.</w:t>
            </w:r>
            <w:r w:rsidR="003164A7">
              <w:rPr>
                <w:color w:val="000000"/>
                <w:sz w:val="28"/>
                <w:szCs w:val="28"/>
                <w:lang w:val="uk-UA"/>
              </w:rPr>
              <w:t>3</w:t>
            </w:r>
            <w:r w:rsidRPr="006E7992">
              <w:rPr>
                <w:color w:val="000000"/>
                <w:sz w:val="28"/>
                <w:szCs w:val="28"/>
                <w:lang w:val="uk-UA"/>
              </w:rPr>
              <w:t xml:space="preserve"> Компоненти освітньої програми ......................................................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33A81FA2" w14:textId="703BCC23" w:rsidR="006E7992" w:rsidRPr="006E7992" w:rsidRDefault="003164A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6E7992" w:rsidRPr="006E7992" w14:paraId="75F8A9D0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450E7F99" w14:textId="731962CB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3 Форма атестації здобувачів вищої освіти ..............................</w:t>
            </w:r>
            <w:r>
              <w:rPr>
                <w:color w:val="000000"/>
                <w:sz w:val="28"/>
                <w:szCs w:val="28"/>
                <w:lang w:val="uk-UA"/>
              </w:rPr>
              <w:t>............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841F8F5" w14:textId="47F23654" w:rsidR="006E7992" w:rsidRPr="006E7992" w:rsidRDefault="003164A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15</w:t>
            </w:r>
          </w:p>
        </w:tc>
      </w:tr>
      <w:tr w:rsidR="006E7992" w:rsidRPr="006E7992" w14:paraId="5CDC3A53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5F979675" w14:textId="70F06461" w:rsidR="006E7992" w:rsidRPr="006E7992" w:rsidRDefault="003164A7" w:rsidP="006E799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6E7992">
              <w:rPr>
                <w:color w:val="000000"/>
                <w:sz w:val="28"/>
                <w:szCs w:val="28"/>
                <w:lang w:val="uk-UA"/>
              </w:rPr>
              <w:t xml:space="preserve"> Матриця забезпечення програмних результатів навчання обов’язковими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E7992">
              <w:rPr>
                <w:color w:val="000000"/>
                <w:sz w:val="28"/>
                <w:szCs w:val="28"/>
                <w:lang w:val="uk-UA"/>
              </w:rPr>
              <w:t xml:space="preserve">компонентами освітньої програми </w:t>
            </w:r>
            <w:r>
              <w:rPr>
                <w:color w:val="000000"/>
                <w:sz w:val="28"/>
                <w:szCs w:val="28"/>
                <w:lang w:val="uk-UA"/>
              </w:rPr>
              <w:t>…………...……...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5573F71F" w14:textId="48809A18" w:rsidR="006E7992" w:rsidRPr="006E7992" w:rsidRDefault="0021448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</w:t>
            </w:r>
          </w:p>
        </w:tc>
      </w:tr>
      <w:tr w:rsidR="006E7992" w:rsidRPr="006E7992" w14:paraId="59319EB7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07B668BC" w14:textId="32AFA026" w:rsidR="006E7992" w:rsidRPr="006E7992" w:rsidRDefault="003164A7" w:rsidP="006E799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Pr="006E7992">
              <w:rPr>
                <w:color w:val="000000"/>
                <w:sz w:val="28"/>
                <w:szCs w:val="28"/>
                <w:lang w:val="uk-UA"/>
              </w:rPr>
              <w:t xml:space="preserve"> Матриця відповідності компетентностей випускника обов’язковим</w:t>
            </w:r>
            <w:r w:rsidRPr="006E799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6E7992" w:rsidRPr="006E7992">
              <w:rPr>
                <w:color w:val="000000"/>
                <w:sz w:val="28"/>
                <w:szCs w:val="28"/>
                <w:lang w:val="uk-UA"/>
              </w:rPr>
              <w:t>компонентам освітньої програми ...................................................</w:t>
            </w:r>
            <w:r w:rsidR="006E7992">
              <w:rPr>
                <w:color w:val="000000"/>
                <w:sz w:val="28"/>
                <w:szCs w:val="28"/>
                <w:lang w:val="uk-UA"/>
              </w:rPr>
              <w:t>.......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7BDC9AF5" w14:textId="1BC65C52" w:rsidR="006E7992" w:rsidRPr="006E7992" w:rsidRDefault="00214487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17</w:t>
            </w:r>
          </w:p>
        </w:tc>
      </w:tr>
      <w:tr w:rsidR="006E7992" w:rsidRPr="006E7992" w14:paraId="2AC70D9F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5A984BD6" w14:textId="0D9F9B25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6 Прикінцеві пол</w:t>
            </w:r>
            <w:r>
              <w:rPr>
                <w:color w:val="000000"/>
                <w:sz w:val="28"/>
                <w:szCs w:val="28"/>
                <w:lang w:val="uk-UA"/>
              </w:rPr>
              <w:t>оження .....................</w:t>
            </w:r>
            <w:r w:rsidRPr="006E7992">
              <w:rPr>
                <w:color w:val="000000"/>
                <w:sz w:val="28"/>
                <w:szCs w:val="28"/>
                <w:lang w:val="uk-UA"/>
              </w:rPr>
              <w:t>.....................................................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1FA22736" w14:textId="193B88BF" w:rsidR="006E7992" w:rsidRPr="006E7992" w:rsidRDefault="007D6272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</w:tr>
      <w:tr w:rsidR="006E7992" w:rsidRPr="006E7992" w14:paraId="1DB529BD" w14:textId="77777777" w:rsidTr="00052D7C">
        <w:trPr>
          <w:trHeight w:val="315"/>
        </w:trPr>
        <w:tc>
          <w:tcPr>
            <w:tcW w:w="8500" w:type="dxa"/>
            <w:shd w:val="clear" w:color="auto" w:fill="auto"/>
            <w:noWrap/>
            <w:vAlign w:val="center"/>
            <w:hideMark/>
          </w:tcPr>
          <w:p w14:paraId="31625FC9" w14:textId="7EA6F12D" w:rsidR="006E7992" w:rsidRPr="006E7992" w:rsidRDefault="006E7992" w:rsidP="006E7992">
            <w:pPr>
              <w:rPr>
                <w:color w:val="000000"/>
                <w:sz w:val="28"/>
                <w:szCs w:val="28"/>
                <w:lang w:val="uk-UA"/>
              </w:rPr>
            </w:pPr>
            <w:r w:rsidRPr="006E7992">
              <w:rPr>
                <w:color w:val="000000"/>
                <w:sz w:val="28"/>
                <w:szCs w:val="28"/>
                <w:lang w:val="uk-UA"/>
              </w:rPr>
              <w:t>Перелік нормативних документів, на яких базується освітня програма ………</w:t>
            </w:r>
            <w:r>
              <w:rPr>
                <w:color w:val="000000"/>
                <w:sz w:val="28"/>
                <w:szCs w:val="28"/>
                <w:lang w:val="uk-UA"/>
              </w:rPr>
              <w:t>…………………………………………………………</w:t>
            </w:r>
          </w:p>
        </w:tc>
        <w:tc>
          <w:tcPr>
            <w:tcW w:w="660" w:type="dxa"/>
            <w:shd w:val="clear" w:color="auto" w:fill="auto"/>
            <w:noWrap/>
            <w:vAlign w:val="bottom"/>
            <w:hideMark/>
          </w:tcPr>
          <w:p w14:paraId="26015F63" w14:textId="060FB8C4" w:rsidR="006E7992" w:rsidRPr="006E7992" w:rsidRDefault="007D6272" w:rsidP="00E23A3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18</w:t>
            </w:r>
          </w:p>
        </w:tc>
      </w:tr>
    </w:tbl>
    <w:p w14:paraId="5328E43D" w14:textId="77777777" w:rsidR="006E7992" w:rsidRPr="006E7992" w:rsidRDefault="006E7992" w:rsidP="008A4237">
      <w:pPr>
        <w:pStyle w:val="5"/>
        <w:tabs>
          <w:tab w:val="left" w:pos="2268"/>
          <w:tab w:val="left" w:pos="3544"/>
        </w:tabs>
        <w:spacing w:line="360" w:lineRule="auto"/>
        <w:jc w:val="center"/>
        <w:rPr>
          <w:lang w:val="ru-RU"/>
        </w:rPr>
      </w:pPr>
    </w:p>
    <w:p w14:paraId="1BEA6667" w14:textId="77777777" w:rsidR="006E7992" w:rsidRDefault="006E7992">
      <w:pPr>
        <w:rPr>
          <w:b/>
          <w:bCs/>
          <w:lang w:val="uk-UA"/>
        </w:rPr>
      </w:pPr>
      <w:r>
        <w:rPr>
          <w:b/>
          <w:bCs/>
          <w:lang w:val="uk-UA"/>
        </w:rPr>
        <w:br w:type="page"/>
      </w:r>
    </w:p>
    <w:p w14:paraId="421916EF" w14:textId="56B94073" w:rsidR="008A4237" w:rsidRPr="00D438D1" w:rsidRDefault="008A4237" w:rsidP="008A4237">
      <w:pPr>
        <w:jc w:val="center"/>
        <w:rPr>
          <w:b/>
          <w:bCs/>
          <w:lang w:val="uk-UA"/>
        </w:rPr>
      </w:pPr>
      <w:r w:rsidRPr="00D438D1">
        <w:rPr>
          <w:b/>
          <w:bCs/>
          <w:lang w:val="uk-UA"/>
        </w:rPr>
        <w:lastRenderedPageBreak/>
        <w:t>ВСТУП</w:t>
      </w:r>
    </w:p>
    <w:p w14:paraId="6D3EE2C8" w14:textId="77777777" w:rsidR="008A4237" w:rsidRPr="00D438D1" w:rsidRDefault="008A4237" w:rsidP="008A4237">
      <w:pPr>
        <w:jc w:val="center"/>
        <w:rPr>
          <w:lang w:val="uk-UA"/>
        </w:rPr>
      </w:pPr>
    </w:p>
    <w:p w14:paraId="1E5290DB" w14:textId="2AA57386" w:rsidR="00EC3D19" w:rsidRPr="00D438D1" w:rsidRDefault="008A4237" w:rsidP="008A4237">
      <w:pPr>
        <w:ind w:firstLine="709"/>
        <w:jc w:val="both"/>
        <w:rPr>
          <w:sz w:val="28"/>
          <w:szCs w:val="28"/>
          <w:lang w:val="uk-UA"/>
        </w:rPr>
      </w:pPr>
      <w:r w:rsidRPr="00D438D1">
        <w:rPr>
          <w:sz w:val="28"/>
          <w:szCs w:val="28"/>
          <w:lang w:val="uk-UA"/>
        </w:rPr>
        <w:t xml:space="preserve">Освітньо-професійна програма розроблена на основі Стандарту вищої освіти підготовки </w:t>
      </w:r>
      <w:r w:rsidR="00EC3D19" w:rsidRPr="00D438D1">
        <w:rPr>
          <w:sz w:val="28"/>
          <w:szCs w:val="28"/>
          <w:lang w:val="uk-UA"/>
        </w:rPr>
        <w:t>бакалаврів</w:t>
      </w:r>
      <w:r w:rsidRPr="00D438D1">
        <w:rPr>
          <w:sz w:val="28"/>
          <w:szCs w:val="28"/>
          <w:lang w:val="uk-UA"/>
        </w:rPr>
        <w:t xml:space="preserve"> спеціальності 1</w:t>
      </w:r>
      <w:r w:rsidR="00EC3D19" w:rsidRPr="00D438D1">
        <w:rPr>
          <w:sz w:val="28"/>
          <w:szCs w:val="28"/>
          <w:lang w:val="uk-UA"/>
        </w:rPr>
        <w:t>83</w:t>
      </w:r>
      <w:r w:rsidRPr="00D438D1">
        <w:rPr>
          <w:sz w:val="28"/>
          <w:szCs w:val="28"/>
          <w:lang w:val="uk-UA"/>
        </w:rPr>
        <w:t xml:space="preserve"> – </w:t>
      </w:r>
      <w:r w:rsidR="00EC3D19" w:rsidRPr="00D438D1">
        <w:rPr>
          <w:sz w:val="28"/>
          <w:szCs w:val="28"/>
          <w:lang w:val="uk-UA" w:eastAsia="en-US"/>
        </w:rPr>
        <w:t>Технології захисту навколишнього середовища</w:t>
      </w:r>
      <w:r w:rsidRPr="00D438D1">
        <w:rPr>
          <w:sz w:val="28"/>
          <w:szCs w:val="28"/>
          <w:lang w:val="uk-UA"/>
        </w:rPr>
        <w:t xml:space="preserve">. </w:t>
      </w:r>
    </w:p>
    <w:p w14:paraId="516339C5" w14:textId="77777777" w:rsidR="00EC3D19" w:rsidRPr="00D438D1" w:rsidRDefault="008A4237" w:rsidP="008A4237">
      <w:pPr>
        <w:ind w:firstLine="709"/>
        <w:jc w:val="both"/>
        <w:rPr>
          <w:sz w:val="28"/>
          <w:szCs w:val="28"/>
          <w:lang w:val="uk-UA"/>
        </w:rPr>
      </w:pPr>
      <w:r w:rsidRPr="00D438D1">
        <w:rPr>
          <w:sz w:val="28"/>
          <w:szCs w:val="28"/>
          <w:lang w:val="uk-UA"/>
        </w:rPr>
        <w:t xml:space="preserve">Освітньо-професійна програма використовується під час: </w:t>
      </w:r>
    </w:p>
    <w:p w14:paraId="758029F4" w14:textId="636768CC" w:rsidR="00EC3D19" w:rsidRPr="00D438D1" w:rsidRDefault="008A4237" w:rsidP="00FD2978">
      <w:pPr>
        <w:pStyle w:val="af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438D1">
        <w:rPr>
          <w:sz w:val="28"/>
          <w:szCs w:val="28"/>
          <w:lang w:val="uk-UA"/>
        </w:rPr>
        <w:t xml:space="preserve">ліцензування спеціальності та акредитації освітньої програми; </w:t>
      </w:r>
    </w:p>
    <w:p w14:paraId="4F680626" w14:textId="6CAB8B14" w:rsidR="00EC3D19" w:rsidRPr="00D438D1" w:rsidRDefault="008A4237" w:rsidP="00FD2978">
      <w:pPr>
        <w:pStyle w:val="af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438D1">
        <w:rPr>
          <w:sz w:val="28"/>
          <w:szCs w:val="28"/>
          <w:lang w:val="uk-UA"/>
        </w:rPr>
        <w:t xml:space="preserve">складання навчальних планів; </w:t>
      </w:r>
    </w:p>
    <w:p w14:paraId="2D35E506" w14:textId="7AB06F03" w:rsidR="00EC3D19" w:rsidRPr="00D438D1" w:rsidRDefault="008A4237" w:rsidP="00FD2978">
      <w:pPr>
        <w:pStyle w:val="af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438D1">
        <w:rPr>
          <w:sz w:val="28"/>
          <w:szCs w:val="28"/>
          <w:lang w:val="uk-UA"/>
        </w:rPr>
        <w:t xml:space="preserve">формування програм навчальних дисциплін та практик; </w:t>
      </w:r>
    </w:p>
    <w:p w14:paraId="4FCCEA0E" w14:textId="566FD271" w:rsidR="00EC3D19" w:rsidRPr="00D438D1" w:rsidRDefault="008A4237" w:rsidP="00FD2978">
      <w:pPr>
        <w:pStyle w:val="af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438D1">
        <w:rPr>
          <w:sz w:val="28"/>
          <w:szCs w:val="28"/>
          <w:lang w:val="uk-UA"/>
        </w:rPr>
        <w:t xml:space="preserve">формування індивідуальних навчальних планів студентів; </w:t>
      </w:r>
    </w:p>
    <w:p w14:paraId="1A1A0198" w14:textId="7C2D137C" w:rsidR="00EC3D19" w:rsidRPr="00D438D1" w:rsidRDefault="008A4237" w:rsidP="00FD2978">
      <w:pPr>
        <w:pStyle w:val="af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438D1">
        <w:rPr>
          <w:sz w:val="28"/>
          <w:szCs w:val="28"/>
          <w:lang w:val="uk-UA"/>
        </w:rPr>
        <w:t xml:space="preserve">розроблення засобів діагностики якості вищої освіти; </w:t>
      </w:r>
    </w:p>
    <w:p w14:paraId="7A84A98F" w14:textId="1A3AC7DD" w:rsidR="00EC3D19" w:rsidRPr="00D438D1" w:rsidRDefault="008A4237" w:rsidP="00FD2978">
      <w:pPr>
        <w:pStyle w:val="aff0"/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438D1">
        <w:rPr>
          <w:sz w:val="28"/>
          <w:szCs w:val="28"/>
          <w:lang w:val="uk-UA"/>
        </w:rPr>
        <w:t xml:space="preserve">атестації </w:t>
      </w:r>
      <w:r w:rsidR="00EC3D19" w:rsidRPr="00D438D1">
        <w:rPr>
          <w:sz w:val="28"/>
          <w:szCs w:val="28"/>
          <w:lang w:val="uk-UA"/>
        </w:rPr>
        <w:t>бакалаврів</w:t>
      </w:r>
      <w:r w:rsidRPr="00D438D1">
        <w:rPr>
          <w:sz w:val="28"/>
          <w:szCs w:val="28"/>
          <w:lang w:val="uk-UA"/>
        </w:rPr>
        <w:t xml:space="preserve"> спеціальності </w:t>
      </w:r>
      <w:r w:rsidR="00EC3D19" w:rsidRPr="00D438D1">
        <w:rPr>
          <w:sz w:val="28"/>
          <w:szCs w:val="28"/>
          <w:lang w:val="uk-UA"/>
        </w:rPr>
        <w:t>183 – Технології захисту навколишнього середовища</w:t>
      </w:r>
      <w:r w:rsidRPr="00D438D1">
        <w:rPr>
          <w:sz w:val="28"/>
          <w:szCs w:val="28"/>
          <w:lang w:val="uk-UA"/>
        </w:rPr>
        <w:t xml:space="preserve">; </w:t>
      </w:r>
    </w:p>
    <w:p w14:paraId="2D81FFFD" w14:textId="3EB24D54" w:rsidR="00EC3D19" w:rsidRPr="00D438D1" w:rsidRDefault="008A4237" w:rsidP="00FD2978">
      <w:pPr>
        <w:pStyle w:val="af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438D1">
        <w:rPr>
          <w:sz w:val="28"/>
          <w:szCs w:val="28"/>
          <w:lang w:val="uk-UA"/>
        </w:rPr>
        <w:t xml:space="preserve">визначення змісту навчання в системі перепідготовки та підвищення кваліфікації; </w:t>
      </w:r>
    </w:p>
    <w:p w14:paraId="1394C20C" w14:textId="0BE361CF" w:rsidR="00EC3D19" w:rsidRPr="00D438D1" w:rsidRDefault="008A4237" w:rsidP="00FD2978">
      <w:pPr>
        <w:pStyle w:val="aff0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D438D1">
        <w:rPr>
          <w:sz w:val="28"/>
          <w:szCs w:val="28"/>
          <w:lang w:val="uk-UA"/>
        </w:rPr>
        <w:t xml:space="preserve">професійної орієнтації здобувачів вищої освіти; - зовнішнього контролю якості підготовки фахівців. </w:t>
      </w:r>
    </w:p>
    <w:p w14:paraId="2B23B58E" w14:textId="6CF2DCDC" w:rsidR="00EC3D19" w:rsidRPr="00D438D1" w:rsidRDefault="008A4237" w:rsidP="00C458F4">
      <w:pPr>
        <w:ind w:firstLine="709"/>
        <w:jc w:val="both"/>
        <w:rPr>
          <w:sz w:val="28"/>
          <w:szCs w:val="28"/>
          <w:lang w:val="uk-UA" w:eastAsia="uk-UA"/>
        </w:rPr>
      </w:pPr>
      <w:r w:rsidRPr="00D438D1">
        <w:rPr>
          <w:sz w:val="28"/>
          <w:szCs w:val="28"/>
          <w:lang w:val="uk-UA"/>
        </w:rPr>
        <w:t>Користувачами освітньо-професійної програми є</w:t>
      </w:r>
      <w:r w:rsidR="00C458F4" w:rsidRPr="00D438D1">
        <w:rPr>
          <w:sz w:val="28"/>
          <w:szCs w:val="28"/>
          <w:lang w:val="uk-UA"/>
        </w:rPr>
        <w:t xml:space="preserve"> </w:t>
      </w:r>
      <w:r w:rsidRPr="00D438D1">
        <w:rPr>
          <w:sz w:val="28"/>
          <w:szCs w:val="28"/>
          <w:lang w:val="uk-UA"/>
        </w:rPr>
        <w:t xml:space="preserve">здобувачі </w:t>
      </w:r>
      <w:r w:rsidR="00C458F4" w:rsidRPr="00D438D1">
        <w:rPr>
          <w:sz w:val="28"/>
          <w:szCs w:val="28"/>
          <w:lang w:val="uk-UA" w:eastAsia="uk-UA"/>
        </w:rPr>
        <w:t>повної загальної середньої освіти або ступеня «молодший бакалавр» (освітньо-кваліфікаційного рівня «молодший спеціаліст»).</w:t>
      </w:r>
    </w:p>
    <w:p w14:paraId="47D4FB33" w14:textId="77777777" w:rsidR="00C458F4" w:rsidRPr="00D438D1" w:rsidRDefault="00C458F4" w:rsidP="00C458F4">
      <w:pPr>
        <w:ind w:firstLine="709"/>
        <w:jc w:val="both"/>
        <w:rPr>
          <w:b/>
          <w:sz w:val="28"/>
          <w:szCs w:val="28"/>
          <w:lang w:val="uk-UA"/>
        </w:rPr>
      </w:pPr>
    </w:p>
    <w:p w14:paraId="5AFA3277" w14:textId="0C5E63BD" w:rsidR="00EC3D19" w:rsidRPr="00873173" w:rsidRDefault="002C3D9E" w:rsidP="003164A7">
      <w:pPr>
        <w:pStyle w:val="aff0"/>
        <w:numPr>
          <w:ilvl w:val="0"/>
          <w:numId w:val="1"/>
        </w:numPr>
        <w:tabs>
          <w:tab w:val="left" w:pos="993"/>
        </w:tabs>
        <w:ind w:left="0" w:firstLine="0"/>
        <w:jc w:val="center"/>
        <w:rPr>
          <w:lang w:val="uk-UA"/>
        </w:rPr>
      </w:pPr>
      <w:r w:rsidRPr="00873173">
        <w:rPr>
          <w:b/>
          <w:sz w:val="28"/>
          <w:szCs w:val="28"/>
          <w:lang w:val="uk-UA"/>
        </w:rPr>
        <w:t>Профіль освітньої програми зі спеціальності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29"/>
        <w:gridCol w:w="7225"/>
      </w:tblGrid>
      <w:tr w:rsidR="00E23A36" w:rsidRPr="00E23A36" w14:paraId="15642D1D" w14:textId="77777777" w:rsidTr="00115DA3">
        <w:trPr>
          <w:trHeight w:val="20"/>
        </w:trPr>
        <w:tc>
          <w:tcPr>
            <w:tcW w:w="9639" w:type="dxa"/>
            <w:gridSpan w:val="3"/>
            <w:shd w:val="clear" w:color="auto" w:fill="auto"/>
            <w:vAlign w:val="center"/>
          </w:tcPr>
          <w:p w14:paraId="0F6AF5CB" w14:textId="67984F02" w:rsidR="00E23A36" w:rsidRPr="00E23A36" w:rsidRDefault="00E23A36" w:rsidP="00E23A36">
            <w:pPr>
              <w:ind w:left="138"/>
              <w:jc w:val="center"/>
              <w:rPr>
                <w:b/>
                <w:color w:val="000000"/>
                <w:lang w:val="uk-UA" w:eastAsia="uk-UA"/>
              </w:rPr>
            </w:pPr>
            <w:r w:rsidRPr="00E23A36">
              <w:rPr>
                <w:b/>
                <w:color w:val="000000"/>
                <w:sz w:val="28"/>
                <w:szCs w:val="28"/>
                <w:lang w:val="uk-UA"/>
              </w:rPr>
              <w:t>1.1 Загальна інформація</w:t>
            </w:r>
          </w:p>
        </w:tc>
      </w:tr>
      <w:tr w:rsidR="0036408A" w:rsidRPr="00D438D1" w14:paraId="19984EB3" w14:textId="77777777" w:rsidTr="00873173">
        <w:trPr>
          <w:trHeight w:val="20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677937F4" w14:textId="3CC05133" w:rsidR="0036408A" w:rsidRPr="00D438D1" w:rsidRDefault="002F5846" w:rsidP="007E08A4">
            <w:pPr>
              <w:ind w:left="142"/>
              <w:rPr>
                <w:lang w:val="uk-UA" w:eastAsia="uk-UA"/>
              </w:rPr>
            </w:pPr>
            <w:r w:rsidRPr="00D438D1">
              <w:rPr>
                <w:lang w:val="uk-UA"/>
              </w:rPr>
              <w:t>Повна назва закладу вищої освіти та структурного підрозділу</w:t>
            </w:r>
          </w:p>
        </w:tc>
        <w:tc>
          <w:tcPr>
            <w:tcW w:w="7225" w:type="dxa"/>
            <w:shd w:val="clear" w:color="auto" w:fill="auto"/>
            <w:vAlign w:val="center"/>
          </w:tcPr>
          <w:p w14:paraId="3C80E91B" w14:textId="1E55868E" w:rsidR="0036408A" w:rsidRPr="00D438D1" w:rsidRDefault="00957410" w:rsidP="007E08A4">
            <w:pPr>
              <w:ind w:left="138"/>
              <w:rPr>
                <w:color w:val="000000"/>
                <w:lang w:val="uk-UA" w:eastAsia="uk-UA"/>
              </w:rPr>
            </w:pPr>
            <w:r w:rsidRPr="00D438D1">
              <w:rPr>
                <w:color w:val="000000"/>
                <w:lang w:val="uk-UA" w:eastAsia="uk-UA"/>
              </w:rPr>
              <w:t>Український</w:t>
            </w:r>
            <w:r w:rsidR="00F03285" w:rsidRPr="00D438D1">
              <w:rPr>
                <w:color w:val="000000"/>
                <w:lang w:val="uk-UA" w:eastAsia="uk-UA"/>
              </w:rPr>
              <w:t xml:space="preserve"> Державний Університет Науки і Технологій (УДУНТ)</w:t>
            </w:r>
          </w:p>
          <w:p w14:paraId="0FBD7F13" w14:textId="1A428842" w:rsidR="002F5846" w:rsidRPr="00D438D1" w:rsidRDefault="002F5846" w:rsidP="002F5846">
            <w:pPr>
              <w:ind w:left="138"/>
              <w:rPr>
                <w:lang w:val="uk-UA" w:eastAsia="uk-UA"/>
              </w:rPr>
            </w:pPr>
            <w:r w:rsidRPr="00D438D1">
              <w:rPr>
                <w:lang w:val="uk-UA" w:eastAsia="uk-UA"/>
              </w:rPr>
              <w:t>Факультет дизайн</w:t>
            </w:r>
            <w:r w:rsidR="00C458F4" w:rsidRPr="00D438D1">
              <w:rPr>
                <w:lang w:val="uk-UA" w:eastAsia="uk-UA"/>
              </w:rPr>
              <w:t>у</w:t>
            </w:r>
            <w:r w:rsidRPr="00D438D1">
              <w:rPr>
                <w:lang w:val="uk-UA" w:eastAsia="uk-UA"/>
              </w:rPr>
              <w:t xml:space="preserve"> машин та захист</w:t>
            </w:r>
            <w:r w:rsidR="00C458F4" w:rsidRPr="00D438D1">
              <w:rPr>
                <w:lang w:val="uk-UA" w:eastAsia="uk-UA"/>
              </w:rPr>
              <w:t>у</w:t>
            </w:r>
            <w:r w:rsidRPr="00D438D1">
              <w:rPr>
                <w:lang w:val="uk-UA" w:eastAsia="uk-UA"/>
              </w:rPr>
              <w:t xml:space="preserve"> довкілля, </w:t>
            </w:r>
          </w:p>
          <w:p w14:paraId="30647990" w14:textId="04E86E35" w:rsidR="00F03285" w:rsidRPr="00D438D1" w:rsidRDefault="002F5846" w:rsidP="002F5846">
            <w:pPr>
              <w:ind w:left="138"/>
              <w:rPr>
                <w:lang w:val="uk-UA" w:eastAsia="uk-UA"/>
              </w:rPr>
            </w:pPr>
            <w:r w:rsidRPr="00D438D1">
              <w:rPr>
                <w:lang w:val="uk-UA" w:eastAsia="uk-UA"/>
              </w:rPr>
              <w:t xml:space="preserve">кафедра </w:t>
            </w:r>
            <w:r w:rsidR="00C458F4" w:rsidRPr="00D438D1">
              <w:rPr>
                <w:lang w:val="uk-UA" w:eastAsia="uk-UA"/>
              </w:rPr>
              <w:t>е</w:t>
            </w:r>
            <w:r w:rsidRPr="00D438D1">
              <w:rPr>
                <w:lang w:val="uk-UA" w:eastAsia="uk-UA"/>
              </w:rPr>
              <w:t>кології, теплотехніки та охорони праці</w:t>
            </w:r>
          </w:p>
        </w:tc>
      </w:tr>
      <w:tr w:rsidR="00C458F4" w:rsidRPr="00D438D1" w14:paraId="118E4FB3" w14:textId="77777777" w:rsidTr="00873173">
        <w:trPr>
          <w:trHeight w:val="20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0E819170" w14:textId="2AA7563B" w:rsidR="00C458F4" w:rsidRPr="00D438D1" w:rsidRDefault="00C458F4" w:rsidP="00C458F4">
            <w:pPr>
              <w:ind w:left="142"/>
              <w:rPr>
                <w:color w:val="000000"/>
                <w:lang w:val="uk-UA" w:eastAsia="uk-UA"/>
              </w:rPr>
            </w:pPr>
            <w:r w:rsidRPr="00D438D1">
              <w:rPr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7225" w:type="dxa"/>
            <w:shd w:val="clear" w:color="auto" w:fill="auto"/>
          </w:tcPr>
          <w:p w14:paraId="1BB533BB" w14:textId="1763EF7B" w:rsidR="00C458F4" w:rsidRPr="00D438D1" w:rsidRDefault="00C458F4" w:rsidP="00C458F4">
            <w:pPr>
              <w:ind w:left="138"/>
              <w:rPr>
                <w:color w:val="000000"/>
                <w:lang w:val="uk-UA" w:eastAsia="uk-UA"/>
              </w:rPr>
            </w:pP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Перший (бакалаврський) рівень вищої освіти</w:t>
            </w:r>
          </w:p>
        </w:tc>
      </w:tr>
      <w:tr w:rsidR="00C458F4" w:rsidRPr="00D438D1" w14:paraId="55E62C4E" w14:textId="77777777" w:rsidTr="00873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"/>
        </w:trPr>
        <w:tc>
          <w:tcPr>
            <w:tcW w:w="2414" w:type="dxa"/>
            <w:gridSpan w:val="2"/>
            <w:shd w:val="clear" w:color="auto" w:fill="auto"/>
          </w:tcPr>
          <w:p w14:paraId="17066BEF" w14:textId="356D9B93" w:rsidR="00C458F4" w:rsidRPr="00D438D1" w:rsidRDefault="00C458F4" w:rsidP="00C458F4">
            <w:pPr>
              <w:rPr>
                <w:lang w:val="uk-UA"/>
              </w:rPr>
            </w:pPr>
            <w:r w:rsidRPr="00D438D1">
              <w:rPr>
                <w:lang w:val="uk-UA"/>
              </w:rPr>
              <w:t>Офіційна назва освітньої програми</w:t>
            </w:r>
          </w:p>
        </w:tc>
        <w:tc>
          <w:tcPr>
            <w:tcW w:w="7225" w:type="dxa"/>
            <w:shd w:val="clear" w:color="auto" w:fill="auto"/>
          </w:tcPr>
          <w:p w14:paraId="6C6766F8" w14:textId="04A028E8" w:rsidR="00C458F4" w:rsidRPr="00D438D1" w:rsidRDefault="00C458F4" w:rsidP="00C458F4">
            <w:pPr>
              <w:ind w:left="138"/>
              <w:rPr>
                <w:lang w:val="uk-UA"/>
              </w:rPr>
            </w:pPr>
            <w:r w:rsidRPr="00D438D1">
              <w:rPr>
                <w:lang w:val="uk-UA"/>
              </w:rPr>
              <w:t>Технології захисту навколишнього середовища</w:t>
            </w:r>
          </w:p>
        </w:tc>
      </w:tr>
      <w:tr w:rsidR="00C458F4" w:rsidRPr="00D438D1" w14:paraId="5ACC5C36" w14:textId="77777777" w:rsidTr="00873173">
        <w:trPr>
          <w:trHeight w:val="20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56F0C27B" w14:textId="77777777" w:rsidR="00C458F4" w:rsidRPr="00D438D1" w:rsidRDefault="00C458F4" w:rsidP="00C458F4">
            <w:pPr>
              <w:ind w:left="142"/>
              <w:rPr>
                <w:lang w:val="uk-UA" w:eastAsia="uk-UA"/>
              </w:rPr>
            </w:pPr>
            <w:r w:rsidRPr="00D438D1">
              <w:rPr>
                <w:color w:val="000000"/>
                <w:lang w:val="uk-UA" w:eastAsia="uk-UA"/>
              </w:rPr>
              <w:t>Тип диплому та обсяг освітньої програми</w:t>
            </w:r>
          </w:p>
        </w:tc>
        <w:tc>
          <w:tcPr>
            <w:tcW w:w="7225" w:type="dxa"/>
            <w:shd w:val="clear" w:color="auto" w:fill="auto"/>
            <w:vAlign w:val="center"/>
          </w:tcPr>
          <w:p w14:paraId="205F07FC" w14:textId="77777777" w:rsidR="00C458F4" w:rsidRPr="00D438D1" w:rsidRDefault="00C458F4" w:rsidP="00C458F4">
            <w:pPr>
              <w:ind w:left="138"/>
              <w:rPr>
                <w:color w:val="000000"/>
                <w:lang w:val="uk-UA" w:eastAsia="uk-UA"/>
              </w:rPr>
            </w:pPr>
            <w:r w:rsidRPr="00D438D1">
              <w:rPr>
                <w:color w:val="000000"/>
                <w:lang w:val="uk-UA" w:eastAsia="uk-UA"/>
              </w:rPr>
              <w:t>Диплом бакалавра, одиничний. 240 кредитів ЄКТС</w:t>
            </w:r>
          </w:p>
          <w:p w14:paraId="6D61C4EB" w14:textId="1EFB6A87" w:rsidR="00C458F4" w:rsidRPr="00D438D1" w:rsidRDefault="00C458F4" w:rsidP="00C458F4">
            <w:pPr>
              <w:ind w:left="138"/>
              <w:rPr>
                <w:lang w:val="uk-UA" w:eastAsia="uk-UA"/>
              </w:rPr>
            </w:pPr>
            <w:r w:rsidRPr="00D438D1">
              <w:rPr>
                <w:color w:val="000000"/>
                <w:lang w:val="uk-UA" w:eastAsia="uk-UA"/>
              </w:rPr>
              <w:t>Термін навчання 3 роки 10 місяців</w:t>
            </w:r>
          </w:p>
        </w:tc>
      </w:tr>
      <w:tr w:rsidR="00C458F4" w:rsidRPr="00D438D1" w14:paraId="1E451347" w14:textId="77777777" w:rsidTr="00873173">
        <w:trPr>
          <w:trHeight w:val="20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3C323036" w14:textId="77777777" w:rsidR="00C458F4" w:rsidRPr="00D438D1" w:rsidRDefault="00C458F4" w:rsidP="00C458F4">
            <w:pPr>
              <w:ind w:left="142"/>
              <w:rPr>
                <w:lang w:val="uk-UA" w:eastAsia="uk-UA"/>
              </w:rPr>
            </w:pPr>
            <w:r w:rsidRPr="00D438D1">
              <w:rPr>
                <w:color w:val="000000"/>
                <w:lang w:val="uk-UA" w:eastAsia="uk-UA"/>
              </w:rPr>
              <w:t>Наявність акредитації</w:t>
            </w:r>
          </w:p>
        </w:tc>
        <w:tc>
          <w:tcPr>
            <w:tcW w:w="7225" w:type="dxa"/>
            <w:shd w:val="clear" w:color="auto" w:fill="auto"/>
          </w:tcPr>
          <w:p w14:paraId="30574028" w14:textId="23D7F05B" w:rsidR="00C458F4" w:rsidRPr="00D438D1" w:rsidRDefault="00C458F4" w:rsidP="006E7992">
            <w:pPr>
              <w:ind w:left="138"/>
              <w:rPr>
                <w:lang w:val="uk-UA" w:eastAsia="uk-UA"/>
              </w:rPr>
            </w:pP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Сертифікат AД № 040</w:t>
            </w:r>
            <w:r w:rsidRPr="00D438D1">
              <w:rPr>
                <w:rStyle w:val="285pt"/>
                <w:rFonts w:ascii="Times New Roman" w:eastAsia="Arial Unicode MS" w:hAnsi="Times New Roman"/>
                <w:sz w:val="24"/>
                <w:szCs w:val="24"/>
              </w:rPr>
              <w:t xml:space="preserve">10126 </w:t>
            </w: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відповідно до рішення Акредитаційної комісії від 0</w:t>
            </w:r>
            <w:r w:rsidRPr="00D438D1">
              <w:rPr>
                <w:rStyle w:val="285pt"/>
                <w:rFonts w:ascii="Times New Roman" w:eastAsia="Arial Unicode MS" w:hAnsi="Times New Roman"/>
                <w:sz w:val="24"/>
                <w:szCs w:val="24"/>
              </w:rPr>
              <w:t>4</w:t>
            </w: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.07.2019 протокол № 13</w:t>
            </w:r>
            <w:r w:rsidRPr="00D438D1">
              <w:rPr>
                <w:rStyle w:val="285pt"/>
                <w:rFonts w:ascii="Times New Roman" w:eastAsia="Arial Unicode MS" w:hAnsi="Times New Roman"/>
                <w:sz w:val="24"/>
                <w:szCs w:val="24"/>
              </w:rPr>
              <w:t>7</w:t>
            </w:r>
            <w:r w:rsidR="00085364" w:rsidRPr="00D438D1">
              <w:rPr>
                <w:rStyle w:val="285pt"/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(наказ МОНУ від 0</w:t>
            </w:r>
            <w:r w:rsidRPr="00D438D1">
              <w:rPr>
                <w:rStyle w:val="285pt"/>
                <w:rFonts w:ascii="Times New Roman" w:eastAsia="Arial Unicode MS" w:hAnsi="Times New Roman"/>
                <w:sz w:val="24"/>
                <w:szCs w:val="24"/>
              </w:rPr>
              <w:t>9</w:t>
            </w: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.07.2019 № 9</w:t>
            </w:r>
            <w:r w:rsidRPr="00D438D1">
              <w:rPr>
                <w:rStyle w:val="285pt"/>
                <w:rFonts w:ascii="Times New Roman" w:eastAsia="Arial Unicode MS" w:hAnsi="Times New Roman"/>
                <w:sz w:val="24"/>
                <w:szCs w:val="24"/>
              </w:rPr>
              <w:t>44</w:t>
            </w: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). </w:t>
            </w:r>
            <w:r w:rsidR="006E7992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 </w:t>
            </w: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Термін дії до 01.07.2024.</w:t>
            </w:r>
          </w:p>
        </w:tc>
      </w:tr>
      <w:tr w:rsidR="00C458F4" w:rsidRPr="00D438D1" w14:paraId="12989FAC" w14:textId="77777777" w:rsidTr="00873173">
        <w:trPr>
          <w:trHeight w:val="20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5B014EFA" w14:textId="77777777" w:rsidR="00C458F4" w:rsidRPr="00D438D1" w:rsidRDefault="00C458F4" w:rsidP="00C458F4">
            <w:pPr>
              <w:ind w:left="142"/>
              <w:rPr>
                <w:lang w:val="uk-UA" w:eastAsia="uk-UA"/>
              </w:rPr>
            </w:pPr>
            <w:r w:rsidRPr="00D438D1">
              <w:rPr>
                <w:color w:val="000000"/>
                <w:lang w:val="uk-UA" w:eastAsia="uk-UA"/>
              </w:rPr>
              <w:t>Цикл/рівень</w:t>
            </w:r>
          </w:p>
        </w:tc>
        <w:tc>
          <w:tcPr>
            <w:tcW w:w="7225" w:type="dxa"/>
            <w:shd w:val="clear" w:color="auto" w:fill="auto"/>
            <w:vAlign w:val="center"/>
          </w:tcPr>
          <w:p w14:paraId="6E4E7D46" w14:textId="77777777" w:rsidR="00C458F4" w:rsidRPr="00D438D1" w:rsidRDefault="00C458F4" w:rsidP="00C458F4">
            <w:pPr>
              <w:ind w:left="138"/>
              <w:rPr>
                <w:color w:val="000000"/>
                <w:lang w:val="uk-UA" w:eastAsia="uk-UA"/>
              </w:rPr>
            </w:pPr>
            <w:r w:rsidRPr="00D438D1">
              <w:rPr>
                <w:color w:val="000000"/>
                <w:lang w:val="uk-UA" w:eastAsia="uk-UA"/>
              </w:rPr>
              <w:t xml:space="preserve">НРК України - 6 рівень. FQ-ЕНЕА - перший цикл, </w:t>
            </w:r>
          </w:p>
          <w:p w14:paraId="5C3FB1E6" w14:textId="4A5D09D1" w:rsidR="00C458F4" w:rsidRPr="00D438D1" w:rsidRDefault="00C458F4" w:rsidP="00C458F4">
            <w:pPr>
              <w:ind w:left="138"/>
              <w:rPr>
                <w:lang w:val="uk-UA" w:eastAsia="uk-UA"/>
              </w:rPr>
            </w:pPr>
            <w:r w:rsidRPr="00D438D1">
              <w:rPr>
                <w:color w:val="000000"/>
                <w:lang w:val="uk-UA" w:eastAsia="uk-UA"/>
              </w:rPr>
              <w:t>ЕQF-LLL - 6 рівень</w:t>
            </w:r>
          </w:p>
        </w:tc>
      </w:tr>
      <w:tr w:rsidR="00C458F4" w:rsidRPr="006E452C" w14:paraId="70378F04" w14:textId="77777777" w:rsidTr="00873173">
        <w:trPr>
          <w:trHeight w:val="20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0432382B" w14:textId="77777777" w:rsidR="00C458F4" w:rsidRPr="00D438D1" w:rsidRDefault="00C458F4" w:rsidP="00C458F4">
            <w:pPr>
              <w:ind w:left="142"/>
              <w:rPr>
                <w:lang w:val="uk-UA" w:eastAsia="uk-UA"/>
              </w:rPr>
            </w:pPr>
            <w:r w:rsidRPr="00D438D1">
              <w:rPr>
                <w:color w:val="000000"/>
                <w:lang w:val="uk-UA" w:eastAsia="uk-UA"/>
              </w:rPr>
              <w:t>Передумови</w:t>
            </w:r>
          </w:p>
        </w:tc>
        <w:tc>
          <w:tcPr>
            <w:tcW w:w="7225" w:type="dxa"/>
            <w:shd w:val="clear" w:color="auto" w:fill="auto"/>
            <w:vAlign w:val="center"/>
          </w:tcPr>
          <w:p w14:paraId="15A18352" w14:textId="77777777" w:rsidR="00C458F4" w:rsidRPr="00D438D1" w:rsidRDefault="00C458F4" w:rsidP="00C458F4">
            <w:pPr>
              <w:ind w:left="138"/>
              <w:rPr>
                <w:lang w:val="uk-UA" w:eastAsia="uk-UA"/>
              </w:rPr>
            </w:pPr>
            <w:r w:rsidRPr="00D438D1">
              <w:rPr>
                <w:color w:val="000000"/>
                <w:lang w:val="uk-UA" w:eastAsia="uk-UA"/>
              </w:rPr>
              <w:t>Наявність повної загальної середньої освіти або ступеня «молодший бакалавр» (освітньо-кваліфікаційного рівня «молодший спеціаліст»)</w:t>
            </w:r>
          </w:p>
        </w:tc>
      </w:tr>
      <w:tr w:rsidR="00C458F4" w:rsidRPr="00D438D1" w14:paraId="233D7442" w14:textId="77777777" w:rsidTr="00873173">
        <w:trPr>
          <w:trHeight w:val="20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54E0D262" w14:textId="1FB65D7F" w:rsidR="00C458F4" w:rsidRPr="00D438D1" w:rsidRDefault="00C458F4" w:rsidP="00C458F4">
            <w:pPr>
              <w:ind w:left="142"/>
              <w:rPr>
                <w:lang w:val="uk-UA" w:eastAsia="uk-UA"/>
              </w:rPr>
            </w:pPr>
            <w:r w:rsidRPr="00D438D1">
              <w:rPr>
                <w:color w:val="000000"/>
                <w:lang w:val="uk-UA" w:eastAsia="uk-UA"/>
              </w:rPr>
              <w:t>Мова(и) викладання</w:t>
            </w:r>
          </w:p>
        </w:tc>
        <w:tc>
          <w:tcPr>
            <w:tcW w:w="7225" w:type="dxa"/>
            <w:shd w:val="clear" w:color="auto" w:fill="auto"/>
            <w:vAlign w:val="center"/>
          </w:tcPr>
          <w:p w14:paraId="596217F2" w14:textId="26C75FF4" w:rsidR="00C458F4" w:rsidRPr="00D438D1" w:rsidRDefault="00C458F4" w:rsidP="00C458F4">
            <w:pPr>
              <w:ind w:left="138"/>
              <w:rPr>
                <w:lang w:val="uk-UA" w:eastAsia="uk-UA"/>
              </w:rPr>
            </w:pPr>
            <w:r w:rsidRPr="00D438D1">
              <w:rPr>
                <w:color w:val="000000"/>
                <w:lang w:val="uk-UA" w:eastAsia="uk-UA"/>
              </w:rPr>
              <w:t>Українська мова</w:t>
            </w:r>
          </w:p>
        </w:tc>
      </w:tr>
      <w:tr w:rsidR="00C458F4" w:rsidRPr="00D438D1" w14:paraId="3446CD40" w14:textId="77777777" w:rsidTr="00873173">
        <w:trPr>
          <w:trHeight w:val="20"/>
        </w:trPr>
        <w:tc>
          <w:tcPr>
            <w:tcW w:w="2414" w:type="dxa"/>
            <w:gridSpan w:val="2"/>
            <w:shd w:val="clear" w:color="auto" w:fill="auto"/>
            <w:vAlign w:val="center"/>
          </w:tcPr>
          <w:p w14:paraId="0A075061" w14:textId="22D383D0" w:rsidR="00C458F4" w:rsidRPr="006E7992" w:rsidRDefault="00C458F4" w:rsidP="00C458F4">
            <w:pPr>
              <w:ind w:left="142"/>
              <w:rPr>
                <w:lang w:val="uk-UA" w:eastAsia="uk-UA"/>
              </w:rPr>
            </w:pPr>
            <w:r w:rsidRPr="006E7992">
              <w:rPr>
                <w:color w:val="000000"/>
                <w:lang w:val="uk-UA" w:eastAsia="uk-UA"/>
              </w:rPr>
              <w:t>Термін дії освітньої</w:t>
            </w:r>
          </w:p>
          <w:p w14:paraId="46435F03" w14:textId="77777777" w:rsidR="00C458F4" w:rsidRPr="006E7992" w:rsidRDefault="00C458F4" w:rsidP="00C458F4">
            <w:pPr>
              <w:ind w:left="142"/>
              <w:rPr>
                <w:color w:val="000000"/>
                <w:lang w:val="uk-UA" w:eastAsia="uk-UA"/>
              </w:rPr>
            </w:pPr>
            <w:r w:rsidRPr="006E7992">
              <w:rPr>
                <w:color w:val="000000"/>
                <w:lang w:val="uk-UA" w:eastAsia="uk-UA"/>
              </w:rPr>
              <w:t>програми</w:t>
            </w:r>
          </w:p>
        </w:tc>
        <w:tc>
          <w:tcPr>
            <w:tcW w:w="7225" w:type="dxa"/>
            <w:shd w:val="clear" w:color="auto" w:fill="auto"/>
            <w:vAlign w:val="center"/>
          </w:tcPr>
          <w:p w14:paraId="21A0E390" w14:textId="4ACC5512" w:rsidR="00C458F4" w:rsidRPr="00D438D1" w:rsidRDefault="00C458F4" w:rsidP="00C458F4">
            <w:pPr>
              <w:ind w:left="138"/>
              <w:rPr>
                <w:color w:val="000000"/>
                <w:lang w:val="uk-UA" w:eastAsia="uk-UA"/>
              </w:rPr>
            </w:pPr>
            <w:r w:rsidRPr="006E7992">
              <w:rPr>
                <w:lang w:val="uk-UA"/>
              </w:rPr>
              <w:t>До 01 липня 2034 року, або до наступної акредитації</w:t>
            </w:r>
          </w:p>
        </w:tc>
      </w:tr>
      <w:tr w:rsidR="00C458F4" w:rsidRPr="006E452C" w14:paraId="1BB204C9" w14:textId="77777777" w:rsidTr="00873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14" w:type="dxa"/>
            <w:gridSpan w:val="2"/>
            <w:shd w:val="clear" w:color="auto" w:fill="auto"/>
          </w:tcPr>
          <w:p w14:paraId="6962ED76" w14:textId="6E31E4D3" w:rsidR="00C458F4" w:rsidRPr="00D438D1" w:rsidRDefault="00C458F4" w:rsidP="00C458F4">
            <w:pPr>
              <w:jc w:val="center"/>
              <w:rPr>
                <w:lang w:val="uk-UA"/>
              </w:rPr>
            </w:pPr>
            <w:r w:rsidRPr="00D438D1">
              <w:rPr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7225" w:type="dxa"/>
            <w:shd w:val="clear" w:color="auto" w:fill="auto"/>
          </w:tcPr>
          <w:p w14:paraId="133CB9D6" w14:textId="4129AF19" w:rsidR="00C458F4" w:rsidRPr="00D438D1" w:rsidRDefault="006E452C" w:rsidP="00C458F4">
            <w:pPr>
              <w:rPr>
                <w:lang w:val="uk-UA"/>
              </w:rPr>
            </w:pPr>
            <w:hyperlink r:id="rId8" w:history="1">
              <w:r w:rsidR="00C458F4" w:rsidRPr="00D438D1">
                <w:rPr>
                  <w:rStyle w:val="a6"/>
                  <w:lang w:val="uk-UA"/>
                </w:rPr>
                <w:t>https://nmetau.edu.ua/ua/mdiv/i2005/p4487</w:t>
              </w:r>
            </w:hyperlink>
            <w:r w:rsidR="00C458F4" w:rsidRPr="00D438D1">
              <w:rPr>
                <w:lang w:val="uk-UA"/>
              </w:rPr>
              <w:t xml:space="preserve"> </w:t>
            </w:r>
          </w:p>
        </w:tc>
      </w:tr>
      <w:tr w:rsidR="00F8350A" w:rsidRPr="00D438D1" w14:paraId="3A9BBB3F" w14:textId="77777777" w:rsidTr="00873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39" w:type="dxa"/>
            <w:gridSpan w:val="3"/>
            <w:shd w:val="clear" w:color="auto" w:fill="auto"/>
          </w:tcPr>
          <w:p w14:paraId="1FEBF827" w14:textId="3009C969" w:rsidR="00F8350A" w:rsidRPr="00D438D1" w:rsidRDefault="00873173" w:rsidP="00F8350A">
            <w:pPr>
              <w:jc w:val="center"/>
              <w:rPr>
                <w:b/>
                <w:bCs/>
                <w:lang w:val="uk-UA"/>
              </w:rPr>
            </w:pPr>
            <w:r w:rsidRPr="00E23A36">
              <w:rPr>
                <w:lang w:val="uk-UA"/>
              </w:rPr>
              <w:lastRenderedPageBreak/>
              <w:br w:type="page"/>
            </w:r>
            <w:r w:rsidR="00F8350A" w:rsidRPr="00D438D1">
              <w:rPr>
                <w:b/>
                <w:bCs/>
                <w:lang w:val="uk-UA"/>
              </w:rPr>
              <w:t>1.2 Мета освітньої програми</w:t>
            </w:r>
          </w:p>
        </w:tc>
      </w:tr>
      <w:tr w:rsidR="00F8350A" w:rsidRPr="00D438D1" w14:paraId="3EF605B2" w14:textId="77777777" w:rsidTr="00873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39" w:type="dxa"/>
            <w:gridSpan w:val="3"/>
            <w:shd w:val="clear" w:color="auto" w:fill="auto"/>
          </w:tcPr>
          <w:p w14:paraId="439825FC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Підготовка фахівців з технології захисту навколишнього середовища, які володіють </w:t>
            </w:r>
            <w:r w:rsidRPr="00D438D1">
              <w:rPr>
                <w:lang w:val="uk-UA"/>
              </w:rPr>
              <w:t>комплексом знань, умінь та навичок у галузі досліджень, розрахунків, проектування, оцінки небезпеки й ризиків технологічних процесів та технічних систем, що використовуються  для  захисту  навколишнього  середовища, та здатні розв’язувати спеціалізовані задачі й практичні проблеми у цій галузі. Забезпечити набуття студентами компетентностей, необхідних для продовження освіти та професійної діяльності.</w:t>
            </w:r>
          </w:p>
        </w:tc>
      </w:tr>
      <w:tr w:rsidR="00F8350A" w:rsidRPr="00D438D1" w14:paraId="63F21366" w14:textId="5225C100" w:rsidTr="00873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639" w:type="dxa"/>
            <w:gridSpan w:val="3"/>
          </w:tcPr>
          <w:p w14:paraId="0D69F4E5" w14:textId="2B3D18B6" w:rsidR="00F8350A" w:rsidRPr="00D438D1" w:rsidRDefault="00F8350A" w:rsidP="00F8350A">
            <w:pPr>
              <w:jc w:val="center"/>
              <w:rPr>
                <w:b/>
                <w:bCs/>
                <w:lang w:val="uk-UA"/>
              </w:rPr>
            </w:pPr>
            <w:r w:rsidRPr="00D438D1">
              <w:rPr>
                <w:lang w:val="uk-UA"/>
              </w:rPr>
              <w:br w:type="page"/>
            </w:r>
            <w:r w:rsidRPr="00D438D1">
              <w:rPr>
                <w:b/>
                <w:bCs/>
                <w:lang w:val="uk-UA"/>
              </w:rPr>
              <w:t>1.3 Характеристика освітньої програми</w:t>
            </w:r>
          </w:p>
        </w:tc>
      </w:tr>
      <w:tr w:rsidR="00F8350A" w:rsidRPr="00D438D1" w14:paraId="01E5E4AE" w14:textId="77777777" w:rsidTr="00873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5" w:type="dxa"/>
          </w:tcPr>
          <w:p w14:paraId="7AE848CB" w14:textId="278816B7" w:rsidR="00F8350A" w:rsidRPr="00D438D1" w:rsidRDefault="00F8350A" w:rsidP="00C458F4">
            <w:pPr>
              <w:rPr>
                <w:rStyle w:val="285pt1"/>
                <w:rFonts w:ascii="Times New Roman" w:eastAsia="Arial Unicode MS" w:hAnsi="Times New Roman"/>
                <w:i w:val="0"/>
                <w:color w:val="auto"/>
                <w:sz w:val="24"/>
                <w:szCs w:val="24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color w:val="auto"/>
                <w:sz w:val="24"/>
                <w:szCs w:val="24"/>
              </w:rPr>
              <w:t>Предметна</w:t>
            </w:r>
          </w:p>
          <w:p w14:paraId="5672308E" w14:textId="39047E16" w:rsidR="00F8350A" w:rsidRPr="00D438D1" w:rsidRDefault="00F8350A" w:rsidP="00C458F4">
            <w:pPr>
              <w:rPr>
                <w:rStyle w:val="285pt1"/>
                <w:rFonts w:ascii="Times New Roman" w:eastAsia="Arial Unicode MS" w:hAnsi="Times New Roman"/>
                <w:i w:val="0"/>
                <w:color w:val="auto"/>
                <w:sz w:val="24"/>
                <w:szCs w:val="24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color w:val="auto"/>
                <w:sz w:val="24"/>
                <w:szCs w:val="24"/>
              </w:rPr>
              <w:t>область</w:t>
            </w:r>
          </w:p>
          <w:p w14:paraId="029664D2" w14:textId="7874935B" w:rsidR="00F8350A" w:rsidRPr="00D438D1" w:rsidRDefault="00F8350A" w:rsidP="00C458F4">
            <w:pPr>
              <w:rPr>
                <w:i/>
                <w:lang w:val="uk-UA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sz w:val="24"/>
                <w:szCs w:val="24"/>
              </w:rPr>
              <w:t>(галузь знань, спеціальність)</w:t>
            </w:r>
          </w:p>
        </w:tc>
        <w:tc>
          <w:tcPr>
            <w:tcW w:w="7654" w:type="dxa"/>
            <w:gridSpan w:val="2"/>
          </w:tcPr>
          <w:p w14:paraId="5EA67B0B" w14:textId="77777777" w:rsidR="00F8350A" w:rsidRPr="00D438D1" w:rsidRDefault="00F8350A" w:rsidP="00C458F4">
            <w:pPr>
              <w:ind w:firstLine="284"/>
              <w:jc w:val="both"/>
              <w:rPr>
                <w:rFonts w:eastAsia="Calibri"/>
                <w:bCs/>
                <w:lang w:val="uk-UA" w:eastAsia="en-US"/>
              </w:rPr>
            </w:pPr>
            <w:r w:rsidRPr="00D438D1">
              <w:rPr>
                <w:rStyle w:val="285pt"/>
                <w:rFonts w:ascii="Times New Roman" w:hAnsi="Times New Roman"/>
                <w:b/>
                <w:color w:val="auto"/>
                <w:sz w:val="24"/>
                <w:szCs w:val="24"/>
              </w:rPr>
              <w:t>Об’єкти вивчення та діяльності</w:t>
            </w:r>
            <w:r w:rsidRPr="00D438D1">
              <w:rPr>
                <w:rStyle w:val="285pt"/>
                <w:rFonts w:ascii="Times New Roman" w:hAnsi="Times New Roman"/>
                <w:color w:val="auto"/>
                <w:sz w:val="24"/>
                <w:szCs w:val="24"/>
              </w:rPr>
              <w:t>: технологічні процеси і компоненти навколишнього середовища</w:t>
            </w:r>
            <w:r w:rsidRPr="00D438D1">
              <w:rPr>
                <w:rFonts w:eastAsia="Calibri"/>
                <w:bCs/>
                <w:lang w:val="uk-UA" w:eastAsia="en-US"/>
              </w:rPr>
              <w:t>.</w:t>
            </w:r>
          </w:p>
          <w:p w14:paraId="33CB3C07" w14:textId="77777777" w:rsidR="00F8350A" w:rsidRPr="00D438D1" w:rsidRDefault="00F8350A" w:rsidP="00C458F4">
            <w:pPr>
              <w:ind w:firstLine="284"/>
              <w:jc w:val="both"/>
              <w:rPr>
                <w:rStyle w:val="285pt"/>
                <w:rFonts w:ascii="Times New Roman" w:hAnsi="Times New Roman"/>
                <w:color w:val="auto"/>
                <w:sz w:val="24"/>
                <w:szCs w:val="24"/>
              </w:rPr>
            </w:pPr>
            <w:r w:rsidRPr="00D438D1">
              <w:rPr>
                <w:rStyle w:val="285pt"/>
                <w:rFonts w:ascii="Times New Roman" w:hAnsi="Times New Roman"/>
                <w:b/>
                <w:color w:val="auto"/>
                <w:sz w:val="24"/>
                <w:szCs w:val="24"/>
              </w:rPr>
              <w:t>Цілі навчання:</w:t>
            </w:r>
            <w:r w:rsidRPr="00D438D1">
              <w:rPr>
                <w:rStyle w:val="285pt"/>
                <w:rFonts w:ascii="Times New Roman" w:hAnsi="Times New Roman"/>
                <w:color w:val="auto"/>
                <w:sz w:val="24"/>
                <w:szCs w:val="24"/>
              </w:rPr>
              <w:t xml:space="preserve"> формування загальних та професійних компетентностей, необхідних для вирішення природоохоронних завдань.</w:t>
            </w:r>
          </w:p>
          <w:p w14:paraId="16CA99A9" w14:textId="4AC626D4" w:rsidR="00F8350A" w:rsidRPr="00D438D1" w:rsidRDefault="00F8350A" w:rsidP="00C458F4">
            <w:pPr>
              <w:ind w:firstLine="284"/>
              <w:jc w:val="both"/>
              <w:rPr>
                <w:rStyle w:val="285pt"/>
                <w:rFonts w:ascii="Times New Roman" w:hAnsi="Times New Roman"/>
                <w:color w:val="auto"/>
                <w:sz w:val="24"/>
                <w:szCs w:val="24"/>
              </w:rPr>
            </w:pPr>
            <w:r w:rsidRPr="00D438D1">
              <w:rPr>
                <w:rStyle w:val="285pt"/>
                <w:rFonts w:ascii="Times New Roman" w:hAnsi="Times New Roman"/>
                <w:b/>
                <w:color w:val="auto"/>
                <w:sz w:val="24"/>
                <w:szCs w:val="24"/>
              </w:rPr>
              <w:t>Теоретичний зміст предметної області</w:t>
            </w:r>
            <w:r w:rsidRPr="00D438D1">
              <w:rPr>
                <w:rStyle w:val="285pt"/>
                <w:rFonts w:ascii="Times New Roman" w:hAnsi="Times New Roman"/>
                <w:color w:val="auto"/>
                <w:sz w:val="24"/>
                <w:szCs w:val="24"/>
              </w:rPr>
              <w:t xml:space="preserve">: фундаментальні теорії та методи природничих і технічних наук, принципи </w:t>
            </w:r>
            <w:proofErr w:type="spellStart"/>
            <w:r w:rsidRPr="00D438D1">
              <w:rPr>
                <w:rStyle w:val="285pt"/>
                <w:rFonts w:ascii="Times New Roman" w:hAnsi="Times New Roman"/>
                <w:color w:val="auto"/>
                <w:sz w:val="24"/>
                <w:szCs w:val="24"/>
              </w:rPr>
              <w:t>екоцентризму</w:t>
            </w:r>
            <w:proofErr w:type="spellEnd"/>
            <w:r w:rsidRPr="00D438D1">
              <w:rPr>
                <w:rStyle w:val="285pt"/>
                <w:rFonts w:ascii="Times New Roman" w:hAnsi="Times New Roman"/>
                <w:color w:val="auto"/>
                <w:sz w:val="24"/>
                <w:szCs w:val="24"/>
              </w:rPr>
              <w:t xml:space="preserve"> та екологічного імперативу, </w:t>
            </w:r>
            <w:proofErr w:type="spellStart"/>
            <w:r w:rsidRPr="00D438D1">
              <w:rPr>
                <w:rStyle w:val="285pt"/>
                <w:rFonts w:ascii="Times New Roman" w:hAnsi="Times New Roman"/>
                <w:color w:val="auto"/>
                <w:sz w:val="24"/>
                <w:szCs w:val="24"/>
              </w:rPr>
              <w:t>міждисциплінарності</w:t>
            </w:r>
            <w:proofErr w:type="spellEnd"/>
            <w:r w:rsidRPr="00D438D1">
              <w:rPr>
                <w:rStyle w:val="285pt"/>
                <w:rFonts w:ascii="Times New Roman" w:hAnsi="Times New Roman"/>
                <w:color w:val="auto"/>
                <w:sz w:val="24"/>
                <w:szCs w:val="24"/>
              </w:rPr>
              <w:t xml:space="preserve"> та концепції сталого розвитку, комплексності та системності, етапи життєвого циклу при оцінці стану навколишнього середовища, основні поняття та принципи проектування і функціонування навколишнього середовища, сутність та параметри технологічних процесів, принципи розроблення нових та удосконалення існуючих технологій захисту навколишнього середовища, правила застосування чинної законодавчої і нормативної бази.</w:t>
            </w:r>
          </w:p>
          <w:p w14:paraId="757595F3" w14:textId="77777777" w:rsidR="00F8350A" w:rsidRPr="00D438D1" w:rsidRDefault="00F8350A" w:rsidP="00C458F4">
            <w:pPr>
              <w:pStyle w:val="12"/>
              <w:tabs>
                <w:tab w:val="left" w:pos="272"/>
              </w:tabs>
              <w:ind w:left="0" w:firstLine="284"/>
              <w:jc w:val="both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38D1">
              <w:rPr>
                <w:rStyle w:val="2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Методи, методики та технології:</w:t>
            </w:r>
            <w:r w:rsidRPr="00D438D1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методи моделювання систем та процесів техногенно-екологічної безпеки, теоретичні, польові та лабораторні дослідження, якісні та кількісні хімічні, фізичні, фізико-хімічні, біологічні, мікробіологічні методи проектування систем та технологій захисту навколишнього середовища.</w:t>
            </w:r>
          </w:p>
          <w:p w14:paraId="3B0675E7" w14:textId="77777777" w:rsidR="00F8350A" w:rsidRPr="00D438D1" w:rsidRDefault="00F8350A" w:rsidP="00C458F4">
            <w:pPr>
              <w:pStyle w:val="12"/>
              <w:tabs>
                <w:tab w:val="left" w:pos="272"/>
              </w:tabs>
              <w:ind w:left="0" w:firstLine="284"/>
              <w:jc w:val="both"/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438D1">
              <w:rPr>
                <w:rStyle w:val="2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Інструментарій та обладнання:</w:t>
            </w:r>
            <w:r w:rsidRPr="00D438D1">
              <w:rPr>
                <w:rStyle w:val="2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сучасне технологічне і лабораторне обладнання та прилади, комп’ютерна техніка та програмне забезпечення.</w:t>
            </w:r>
          </w:p>
        </w:tc>
      </w:tr>
      <w:tr w:rsidR="00F8350A" w:rsidRPr="00D438D1" w14:paraId="660667B3" w14:textId="77777777" w:rsidTr="00873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5" w:type="dxa"/>
          </w:tcPr>
          <w:p w14:paraId="667019FE" w14:textId="77777777" w:rsidR="00F8350A" w:rsidRPr="00D438D1" w:rsidRDefault="00F8350A" w:rsidP="00D438D1">
            <w:pPr>
              <w:rPr>
                <w:i/>
                <w:iCs/>
                <w:lang w:val="uk-UA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  <w:t>Орієнтація програми</w:t>
            </w:r>
          </w:p>
        </w:tc>
        <w:tc>
          <w:tcPr>
            <w:tcW w:w="7654" w:type="dxa"/>
            <w:gridSpan w:val="2"/>
          </w:tcPr>
          <w:p w14:paraId="75A214D7" w14:textId="77777777" w:rsidR="00F8350A" w:rsidRPr="00D438D1" w:rsidRDefault="00F8350A" w:rsidP="00D438D1">
            <w:pPr>
              <w:spacing w:line="0" w:lineRule="atLeast"/>
              <w:ind w:left="100"/>
              <w:jc w:val="both"/>
              <w:rPr>
                <w:lang w:val="uk-UA"/>
              </w:rPr>
            </w:pP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Програма освітньо-професійна; орієнтована на формування концептуального підходу до вивчення  теоретичних основ і практичних заходів з забезпечення якості довкілля. Програма орієнтована на сучасні дослідження в галузі розробки та проектування систем і устаткування з захисту навколишнього середовища. С</w:t>
            </w:r>
            <w:r w:rsidRPr="00D438D1">
              <w:rPr>
                <w:rFonts w:eastAsia="Arial Unicode MS"/>
                <w:shd w:val="clear" w:color="auto" w:fill="FFFFFF"/>
                <w:lang w:val="uk-UA" w:eastAsia="uk-UA"/>
              </w:rPr>
              <w:t>труктура програми передбачає динамічне та інтерактивне навчання. Дисципліни та модулі програми засновані на теоретичних знаннях, які тісно пов’язані з практичними навичками. Програма дозволяє студентам набути необхідних навичок в галузі захисту навколишнього природного середовища.</w:t>
            </w:r>
            <w:r w:rsidRPr="00D438D1">
              <w:rPr>
                <w:noProof/>
                <w:lang w:val="uk-UA"/>
              </w:rPr>
              <w:t xml:space="preserve"> </w:t>
            </w:r>
          </w:p>
        </w:tc>
      </w:tr>
      <w:tr w:rsidR="00F8350A" w:rsidRPr="006E452C" w14:paraId="707B747C" w14:textId="77777777" w:rsidTr="00873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5" w:type="dxa"/>
          </w:tcPr>
          <w:p w14:paraId="0D133C81" w14:textId="5B315532" w:rsidR="00F8350A" w:rsidRPr="00D438D1" w:rsidRDefault="00F8350A" w:rsidP="00C458F4">
            <w:pPr>
              <w:rPr>
                <w:i/>
                <w:lang w:val="uk-UA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color w:val="auto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654" w:type="dxa"/>
            <w:gridSpan w:val="2"/>
          </w:tcPr>
          <w:p w14:paraId="3604C80D" w14:textId="718AA87F" w:rsidR="00F8350A" w:rsidRPr="00D438D1" w:rsidRDefault="00F8350A" w:rsidP="00C458F4">
            <w:pPr>
              <w:spacing w:line="0" w:lineRule="atLeast"/>
              <w:ind w:left="100"/>
              <w:jc w:val="both"/>
              <w:rPr>
                <w:lang w:val="uk-UA"/>
              </w:rPr>
            </w:pPr>
            <w:r w:rsidRPr="00D438D1">
              <w:rPr>
                <w:rFonts w:eastAsia="Arial Unicode MS"/>
                <w:shd w:val="clear" w:color="auto" w:fill="FFFFFF"/>
                <w:lang w:val="uk-UA" w:eastAsia="uk-UA"/>
              </w:rPr>
              <w:t>Підготовка фахівців для інженерної та організаційно-управлінської діяльності в галузі захисту навколишнього середовища з акцентом на технології та устаткування з захисту довкілля в металургійній та інших галузях економіки, що передбачає визначену зайнятість та можливість подальшої освіти та кар’єрного зростання.</w:t>
            </w:r>
          </w:p>
        </w:tc>
      </w:tr>
      <w:tr w:rsidR="00F8350A" w:rsidRPr="00D438D1" w14:paraId="2ED06D58" w14:textId="77777777" w:rsidTr="0087317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85" w:type="dxa"/>
          </w:tcPr>
          <w:p w14:paraId="50F28186" w14:textId="77777777" w:rsidR="00F8350A" w:rsidRPr="00D438D1" w:rsidRDefault="00F8350A" w:rsidP="00C458F4">
            <w:pPr>
              <w:rPr>
                <w:i/>
                <w:iCs/>
                <w:lang w:val="uk-UA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  <w:t>Особливості програми</w:t>
            </w:r>
          </w:p>
        </w:tc>
        <w:tc>
          <w:tcPr>
            <w:tcW w:w="7654" w:type="dxa"/>
            <w:gridSpan w:val="2"/>
          </w:tcPr>
          <w:p w14:paraId="025FC335" w14:textId="77777777" w:rsidR="00F8350A" w:rsidRPr="00D438D1" w:rsidRDefault="00F8350A" w:rsidP="00C458F4">
            <w:pPr>
              <w:jc w:val="both"/>
              <w:rPr>
                <w:highlight w:val="yellow"/>
                <w:lang w:val="uk-UA"/>
              </w:rPr>
            </w:pP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Програма розвиває перспективи отримання поглиблених знань </w:t>
            </w:r>
            <w:r w:rsidRPr="00D438D1">
              <w:rPr>
                <w:rFonts w:eastAsia="Arial Unicode MS"/>
                <w:shd w:val="clear" w:color="auto" w:fill="FFFFFF"/>
                <w:lang w:val="uk-UA" w:eastAsia="uk-UA"/>
              </w:rPr>
              <w:t xml:space="preserve">з питань технічного забезпечення захисту довкілля та </w:t>
            </w:r>
            <w:r w:rsidRPr="00D438D1">
              <w:rPr>
                <w:lang w:val="uk-UA"/>
              </w:rPr>
              <w:t>виконується в активному дослідницькому середовищі.</w:t>
            </w:r>
            <w:r w:rsidRPr="00D438D1">
              <w:rPr>
                <w:noProof/>
                <w:lang w:val="uk-UA"/>
              </w:rPr>
              <w:t xml:space="preserve"> </w:t>
            </w: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 xml:space="preserve">Особливості освітньо-професійної програми полягають у широкому використанні під час навчання сучасних прикладних програмних середовищ для вирішення задач з захисту довкілля. </w:t>
            </w:r>
          </w:p>
        </w:tc>
      </w:tr>
    </w:tbl>
    <w:p w14:paraId="0BBD0291" w14:textId="77777777" w:rsidR="00873173" w:rsidRDefault="00873173">
      <w:r>
        <w:br w:type="page"/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654"/>
      </w:tblGrid>
      <w:tr w:rsidR="00F8350A" w:rsidRPr="00D438D1" w14:paraId="0B27D558" w14:textId="77777777" w:rsidTr="00873173">
        <w:tc>
          <w:tcPr>
            <w:tcW w:w="9639" w:type="dxa"/>
            <w:gridSpan w:val="2"/>
          </w:tcPr>
          <w:p w14:paraId="5D0104F3" w14:textId="694B605F" w:rsidR="00F8350A" w:rsidRPr="00D438D1" w:rsidRDefault="00F8350A" w:rsidP="00F8350A">
            <w:pPr>
              <w:jc w:val="center"/>
              <w:rPr>
                <w:b/>
                <w:bCs/>
                <w:lang w:val="uk-UA"/>
              </w:rPr>
            </w:pPr>
            <w:r w:rsidRPr="00D438D1">
              <w:rPr>
                <w:b/>
                <w:bCs/>
                <w:lang w:val="uk-UA"/>
              </w:rPr>
              <w:lastRenderedPageBreak/>
              <w:t>1.4 Академічні права випускників та придатність до працевлаштування та подальшого навчання</w:t>
            </w:r>
          </w:p>
        </w:tc>
      </w:tr>
      <w:tr w:rsidR="00F8350A" w:rsidRPr="006E452C" w14:paraId="6A855E4A" w14:textId="77777777" w:rsidTr="00873173">
        <w:tc>
          <w:tcPr>
            <w:tcW w:w="1985" w:type="dxa"/>
          </w:tcPr>
          <w:p w14:paraId="5E9993C9" w14:textId="4342D13B" w:rsidR="00F8350A" w:rsidRPr="00D438D1" w:rsidRDefault="00F8350A" w:rsidP="00C458F4">
            <w:pPr>
              <w:rPr>
                <w:i/>
                <w:iCs/>
                <w:lang w:val="uk-UA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654" w:type="dxa"/>
            <w:shd w:val="clear" w:color="auto" w:fill="auto"/>
          </w:tcPr>
          <w:p w14:paraId="43D02A6C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Бакалаври з технології захисту навколишнього середовища виконувати професійну роботу за Національним класифікатором професій (ДК 003:2010) і можуть займати посади:</w:t>
            </w:r>
          </w:p>
          <w:p w14:paraId="72FCAD9F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2149.2 – Інженер з техногенно-екологічної безпеки; </w:t>
            </w:r>
          </w:p>
          <w:p w14:paraId="5665ED06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2149.2 – Інженер з охорони навколишнього середовища; </w:t>
            </w:r>
          </w:p>
          <w:p w14:paraId="2E794E23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 xml:space="preserve">3211 – Технік-еколог; </w:t>
            </w:r>
          </w:p>
          <w:p w14:paraId="329DCB19" w14:textId="449BF7AC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3439 – Інспектор державний з техногенного та екологічного нагляду; 3449 – Інспектор державний з питань цивільного захисту та техногенної безпеки та інші. </w:t>
            </w:r>
          </w:p>
        </w:tc>
      </w:tr>
      <w:tr w:rsidR="00F8350A" w:rsidRPr="006E452C" w14:paraId="04788CBD" w14:textId="77777777" w:rsidTr="00873173">
        <w:tc>
          <w:tcPr>
            <w:tcW w:w="1985" w:type="dxa"/>
          </w:tcPr>
          <w:p w14:paraId="3CE4F9E1" w14:textId="62CE821C" w:rsidR="00F8350A" w:rsidRPr="00D438D1" w:rsidRDefault="00F8350A" w:rsidP="00C458F4">
            <w:pPr>
              <w:rPr>
                <w:i/>
                <w:iCs/>
                <w:lang w:val="uk-UA"/>
              </w:rPr>
            </w:pPr>
            <w:r w:rsidRPr="00D438D1">
              <w:rPr>
                <w:lang w:val="uk-UA"/>
              </w:rPr>
              <w:t>Подальше навчання</w:t>
            </w:r>
          </w:p>
        </w:tc>
        <w:tc>
          <w:tcPr>
            <w:tcW w:w="7654" w:type="dxa"/>
          </w:tcPr>
          <w:p w14:paraId="3752F472" w14:textId="75A6D29D" w:rsidR="00F8350A" w:rsidRPr="00D438D1" w:rsidRDefault="0019024C" w:rsidP="00C458F4">
            <w:pPr>
              <w:jc w:val="both"/>
              <w:rPr>
                <w:highlight w:val="yellow"/>
                <w:lang w:val="uk-UA"/>
              </w:rPr>
            </w:pPr>
            <w:r w:rsidRPr="00D438D1">
              <w:rPr>
                <w:lang w:val="uk-UA"/>
              </w:rPr>
              <w:t>Можливість навчання за програмою 7 рівня HPK України,  FQ-EHEA – другий цикл, EQF-LLL – 7 рівень, а також н</w:t>
            </w:r>
            <w:r w:rsidR="00F8350A" w:rsidRPr="00D438D1">
              <w:rPr>
                <w:lang w:val="uk-UA"/>
              </w:rPr>
              <w:t>абуття додаткових кваліфікацій в системі післядипломної освіти.</w:t>
            </w:r>
          </w:p>
        </w:tc>
      </w:tr>
      <w:tr w:rsidR="00F8350A" w:rsidRPr="00D438D1" w14:paraId="098D4753" w14:textId="77777777" w:rsidTr="00873173">
        <w:tc>
          <w:tcPr>
            <w:tcW w:w="9639" w:type="dxa"/>
            <w:gridSpan w:val="2"/>
          </w:tcPr>
          <w:p w14:paraId="29FA7CAA" w14:textId="11F78B83" w:rsidR="00F8350A" w:rsidRPr="00D438D1" w:rsidRDefault="007C293C" w:rsidP="007C293C">
            <w:pPr>
              <w:jc w:val="center"/>
              <w:rPr>
                <w:b/>
                <w:bCs/>
                <w:lang w:val="uk-UA"/>
              </w:rPr>
            </w:pPr>
            <w:r w:rsidRPr="00D438D1">
              <w:rPr>
                <w:b/>
                <w:bCs/>
                <w:lang w:val="uk-UA"/>
              </w:rPr>
              <w:t xml:space="preserve">1.5 </w:t>
            </w:r>
            <w:r w:rsidR="00F8350A" w:rsidRPr="00D438D1">
              <w:rPr>
                <w:b/>
                <w:bCs/>
                <w:lang w:val="uk-UA"/>
              </w:rPr>
              <w:t>Викладання та оцінювання</w:t>
            </w:r>
          </w:p>
        </w:tc>
      </w:tr>
      <w:tr w:rsidR="00F8350A" w:rsidRPr="006E452C" w14:paraId="390323F7" w14:textId="77777777" w:rsidTr="00873173">
        <w:tc>
          <w:tcPr>
            <w:tcW w:w="1985" w:type="dxa"/>
          </w:tcPr>
          <w:p w14:paraId="74718C6D" w14:textId="3A680928" w:rsidR="00F8350A" w:rsidRPr="00D438D1" w:rsidRDefault="00F8350A" w:rsidP="00C458F4">
            <w:pPr>
              <w:rPr>
                <w:i/>
                <w:iCs/>
                <w:lang w:val="uk-UA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  <w:t>Викладання та навчання</w:t>
            </w:r>
          </w:p>
        </w:tc>
        <w:tc>
          <w:tcPr>
            <w:tcW w:w="7654" w:type="dxa"/>
          </w:tcPr>
          <w:p w14:paraId="43251FE4" w14:textId="77777777" w:rsidR="00F8350A" w:rsidRPr="00D438D1" w:rsidRDefault="00F8350A" w:rsidP="00C458F4">
            <w:pPr>
              <w:jc w:val="both"/>
              <w:rPr>
                <w:bCs/>
                <w:lang w:val="uk-UA"/>
              </w:rPr>
            </w:pPr>
            <w:proofErr w:type="spellStart"/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Студентоцентроване</w:t>
            </w:r>
            <w:proofErr w:type="spellEnd"/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, проблемно-орієнтоване навчання, ініціативне самонавчання.</w:t>
            </w:r>
            <w:r w:rsidRPr="00D438D1">
              <w:rPr>
                <w:bCs/>
                <w:lang w:val="uk-UA"/>
              </w:rPr>
              <w:t xml:space="preserve"> Елементи дистанційного (</w:t>
            </w:r>
            <w:proofErr w:type="spellStart"/>
            <w:r w:rsidRPr="00D438D1">
              <w:rPr>
                <w:bCs/>
                <w:lang w:val="uk-UA"/>
              </w:rPr>
              <w:t>on-line</w:t>
            </w:r>
            <w:proofErr w:type="spellEnd"/>
            <w:r w:rsidRPr="00D438D1">
              <w:rPr>
                <w:bCs/>
                <w:lang w:val="uk-UA"/>
              </w:rPr>
              <w:t xml:space="preserve">, електронного) навчання. </w:t>
            </w:r>
          </w:p>
          <w:p w14:paraId="0245560F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Лекції, лабораторні заняття, індивідуальні заняття, самостійна робота з методичним забезпеченням дисциплін та ініціативна самостійна робота, виконання курсових та індивідуальних робіт. Консультації. Практична підготовка студентів. Наукове керівництво, підтримка і консультування при підготовці кваліфікаційної роботи.</w:t>
            </w:r>
          </w:p>
        </w:tc>
      </w:tr>
      <w:tr w:rsidR="00F8350A" w:rsidRPr="00D438D1" w14:paraId="047E0CCA" w14:textId="77777777" w:rsidTr="00873173">
        <w:tc>
          <w:tcPr>
            <w:tcW w:w="1985" w:type="dxa"/>
            <w:tcBorders>
              <w:bottom w:val="single" w:sz="4" w:space="0" w:color="auto"/>
            </w:tcBorders>
          </w:tcPr>
          <w:p w14:paraId="10B277E1" w14:textId="3A9D621B" w:rsidR="00F8350A" w:rsidRPr="00D438D1" w:rsidRDefault="00F8350A" w:rsidP="00C458F4">
            <w:pPr>
              <w:rPr>
                <w:rStyle w:val="285pt"/>
                <w:rFonts w:ascii="Times New Roman" w:eastAsia="Arial Unicode MS" w:hAnsi="Times New Roman"/>
                <w:i/>
                <w:iCs/>
                <w:color w:val="auto"/>
                <w:sz w:val="24"/>
                <w:szCs w:val="24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  <w:t>Оцінювання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3241E381" w14:textId="41ED4720" w:rsidR="00F8350A" w:rsidRPr="00D438D1" w:rsidRDefault="00F8350A" w:rsidP="00C458F4">
            <w:pPr>
              <w:jc w:val="both"/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Поточний контроль: модульний контроль; семестровий контроль; державна атестація випускників.</w:t>
            </w:r>
          </w:p>
          <w:p w14:paraId="29AD9D73" w14:textId="50E7B8B9" w:rsidR="00F8350A" w:rsidRPr="00D438D1" w:rsidRDefault="00F8350A" w:rsidP="00C458F4">
            <w:pPr>
              <w:jc w:val="both"/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</w:pP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>Основними формами контролю є: контрольна робота; комплексна контрольна робота; захист модульного індивідуального завдання; диференційований залік; екзамен; захист випускної кваліфікаційної роботи.</w:t>
            </w:r>
            <w:r w:rsidRPr="00D438D1">
              <w:rPr>
                <w:rStyle w:val="285pt"/>
                <w:rFonts w:ascii="Times New Roman" w:eastAsia="Arial Unicode MS" w:hAnsi="Times New Roman"/>
                <w:color w:val="auto"/>
                <w:sz w:val="24"/>
                <w:szCs w:val="24"/>
              </w:rPr>
              <w:tab/>
            </w:r>
          </w:p>
        </w:tc>
      </w:tr>
      <w:tr w:rsidR="00F8350A" w:rsidRPr="00D438D1" w14:paraId="52D785BD" w14:textId="77777777" w:rsidTr="00873173">
        <w:tc>
          <w:tcPr>
            <w:tcW w:w="9639" w:type="dxa"/>
            <w:gridSpan w:val="2"/>
            <w:tcBorders>
              <w:top w:val="single" w:sz="4" w:space="0" w:color="auto"/>
            </w:tcBorders>
          </w:tcPr>
          <w:p w14:paraId="07D6B482" w14:textId="2A7556FA" w:rsidR="00F8350A" w:rsidRPr="00D438D1" w:rsidRDefault="007C293C" w:rsidP="007C293C">
            <w:pPr>
              <w:jc w:val="center"/>
              <w:rPr>
                <w:b/>
                <w:bCs/>
                <w:highlight w:val="yellow"/>
                <w:lang w:val="uk-UA"/>
              </w:rPr>
            </w:pPr>
            <w:r w:rsidRPr="00D438D1">
              <w:rPr>
                <w:b/>
                <w:bCs/>
                <w:lang w:val="uk-UA"/>
              </w:rPr>
              <w:t xml:space="preserve">1.6 </w:t>
            </w:r>
            <w:r w:rsidR="00F8350A" w:rsidRPr="00D438D1">
              <w:rPr>
                <w:b/>
                <w:bCs/>
                <w:lang w:val="uk-UA"/>
              </w:rPr>
              <w:t>Програмні компетентності</w:t>
            </w:r>
          </w:p>
        </w:tc>
      </w:tr>
      <w:tr w:rsidR="00F8350A" w:rsidRPr="006E452C" w14:paraId="1427F4E5" w14:textId="77777777" w:rsidTr="00873173">
        <w:tc>
          <w:tcPr>
            <w:tcW w:w="1985" w:type="dxa"/>
          </w:tcPr>
          <w:p w14:paraId="111A670A" w14:textId="77777777" w:rsidR="00F8350A" w:rsidRPr="00D438D1" w:rsidRDefault="00F8350A" w:rsidP="00C458F4">
            <w:pPr>
              <w:jc w:val="both"/>
              <w:rPr>
                <w:iCs/>
                <w:lang w:val="uk-UA" w:eastAsia="uk-UA"/>
              </w:rPr>
            </w:pPr>
            <w:r w:rsidRPr="00D438D1">
              <w:rPr>
                <w:iCs/>
                <w:lang w:val="uk-UA" w:eastAsia="uk-UA"/>
              </w:rPr>
              <w:t>Інтегральна компетентність</w:t>
            </w:r>
          </w:p>
          <w:p w14:paraId="7B1C111D" w14:textId="7BCAE439" w:rsidR="007C293C" w:rsidRPr="00D438D1" w:rsidRDefault="007C293C" w:rsidP="00C458F4">
            <w:pPr>
              <w:jc w:val="both"/>
              <w:rPr>
                <w:iCs/>
                <w:lang w:val="uk-UA" w:eastAsia="uk-UA"/>
              </w:rPr>
            </w:pPr>
            <w:r w:rsidRPr="00D438D1">
              <w:rPr>
                <w:iCs/>
                <w:lang w:val="uk-UA" w:eastAsia="uk-UA"/>
              </w:rPr>
              <w:t>(ІК)</w:t>
            </w:r>
          </w:p>
        </w:tc>
        <w:tc>
          <w:tcPr>
            <w:tcW w:w="7654" w:type="dxa"/>
          </w:tcPr>
          <w:p w14:paraId="7EC98609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ІК. Здатність розв’язувати складні спеціалізовані задачі та вирішувати практичні проблеми технічного і технологічного характеру у сфері екології, охорони довкілля, збалансованого природокористування, або у процесі навчання, що передбачає застосування теоретичних основ та методів технологій захисту навколишнього середовища, та характеризується комплексністю і невизначеністю умов.</w:t>
            </w:r>
          </w:p>
        </w:tc>
      </w:tr>
      <w:tr w:rsidR="00F8350A" w:rsidRPr="006E452C" w14:paraId="0F064730" w14:textId="77777777" w:rsidTr="00873173">
        <w:tc>
          <w:tcPr>
            <w:tcW w:w="1985" w:type="dxa"/>
          </w:tcPr>
          <w:p w14:paraId="52DA0ADD" w14:textId="77777777" w:rsidR="00F8350A" w:rsidRPr="00D438D1" w:rsidRDefault="00F8350A" w:rsidP="00C458F4">
            <w:pPr>
              <w:jc w:val="both"/>
              <w:rPr>
                <w:iCs/>
                <w:lang w:val="uk-UA" w:eastAsia="uk-UA"/>
              </w:rPr>
            </w:pPr>
            <w:r w:rsidRPr="00D438D1">
              <w:rPr>
                <w:iCs/>
                <w:lang w:val="uk-UA" w:eastAsia="uk-UA"/>
              </w:rPr>
              <w:t>Загальні компетентності</w:t>
            </w:r>
          </w:p>
        </w:tc>
        <w:tc>
          <w:tcPr>
            <w:tcW w:w="7654" w:type="dxa"/>
          </w:tcPr>
          <w:p w14:paraId="11DFA092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К01. Здатність до абстрактного мислення, аналізу та синтезу.</w:t>
            </w:r>
          </w:p>
          <w:p w14:paraId="4B1FC42D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К02. Знання і критичне розуміння предметної області та професійної діяльності.</w:t>
            </w:r>
          </w:p>
          <w:p w14:paraId="1CB5C299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К03. Здатність спілкуватися іноземною мовою.</w:t>
            </w:r>
          </w:p>
          <w:p w14:paraId="03F72FAB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К04. Навички використання інформаційних і комунікаційних технологій.</w:t>
            </w:r>
          </w:p>
          <w:p w14:paraId="3CEC5C8F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К05. Здатність приймати обґрунтовані рішення.</w:t>
            </w:r>
          </w:p>
          <w:p w14:paraId="52A79E95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К06. Здатність розробляти та управляти проектами.</w:t>
            </w:r>
          </w:p>
          <w:p w14:paraId="037BA2A8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К07. Прагнення до збереження навколишнього середовища та забезпечення сталого розвитку суспільства.</w:t>
            </w:r>
          </w:p>
          <w:p w14:paraId="391BC96B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К08.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7A0AE529" w14:textId="77777777" w:rsidR="00F8350A" w:rsidRPr="00D438D1" w:rsidRDefault="00F8350A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 xml:space="preserve">К09. Здатність зберігати та примножувати моральні, культурні, наукові цінності і досягнення суспільства на основі розуміння історії та </w:t>
            </w:r>
            <w:r w:rsidRPr="00D438D1">
              <w:rPr>
                <w:lang w:val="uk-UA"/>
              </w:rPr>
              <w:lastRenderedPageBreak/>
              <w:t>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1E55C6" w:rsidRPr="00D438D1" w14:paraId="531F8757" w14:textId="77777777" w:rsidTr="00873173">
        <w:trPr>
          <w:trHeight w:val="5805"/>
        </w:trPr>
        <w:tc>
          <w:tcPr>
            <w:tcW w:w="1985" w:type="dxa"/>
          </w:tcPr>
          <w:p w14:paraId="50494B43" w14:textId="77777777" w:rsidR="001E55C6" w:rsidRPr="00D438D1" w:rsidRDefault="001E55C6" w:rsidP="00C458F4">
            <w:pPr>
              <w:jc w:val="both"/>
              <w:rPr>
                <w:i/>
                <w:iCs/>
                <w:lang w:val="uk-UA" w:eastAsia="uk-UA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  <w:t>Спеціальні (фахові) нормативні</w:t>
            </w:r>
          </w:p>
        </w:tc>
        <w:tc>
          <w:tcPr>
            <w:tcW w:w="7654" w:type="dxa"/>
          </w:tcPr>
          <w:p w14:paraId="26D919E4" w14:textId="77777777" w:rsidR="001E55C6" w:rsidRPr="00D438D1" w:rsidRDefault="001E55C6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К10. Здатність до попередження забруднення довкілля та кризових явищ і процесів.</w:t>
            </w:r>
          </w:p>
          <w:p w14:paraId="71C2FD6B" w14:textId="77777777" w:rsidR="001E55C6" w:rsidRPr="00D438D1" w:rsidRDefault="001E55C6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К11. Здатність обґрунтовувати, здійснювати підбір, розраховувати, проектувати, модифікувати, готувати до роботи та використовувати сучасну техніку і обладнання для захисту та раціонального використання повітряного та водного середовища, земельних ресурсів, поводження з відходами.</w:t>
            </w:r>
          </w:p>
          <w:p w14:paraId="6080D78C" w14:textId="77777777" w:rsidR="001E55C6" w:rsidRPr="00D438D1" w:rsidRDefault="001E55C6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К12. Здатність проводити спостереження та інструментальний і лабораторний контроль навколишнього середовища, впливу на нього зовнішніх факторів, з відбором зразків (проб) природних компонентів.</w:t>
            </w:r>
          </w:p>
          <w:p w14:paraId="49DA026E" w14:textId="10B363DF" w:rsidR="001E55C6" w:rsidRPr="00D438D1" w:rsidRDefault="001E55C6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К13. Здатність здійснювати контроль за забрудненням повітряного басейну, водних об’єктів, ґрунтового покриву та геологічного середовища.</w:t>
            </w:r>
          </w:p>
          <w:p w14:paraId="4B9C175E" w14:textId="77777777" w:rsidR="001E55C6" w:rsidRPr="00D438D1" w:rsidRDefault="001E55C6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 xml:space="preserve">К14. Здатність до розробки методів і технологій поводження з відходами та їх </w:t>
            </w:r>
            <w:proofErr w:type="spellStart"/>
            <w:r w:rsidRPr="00D438D1">
              <w:rPr>
                <w:lang w:val="uk-UA"/>
              </w:rPr>
              <w:t>рециклінгу</w:t>
            </w:r>
            <w:proofErr w:type="spellEnd"/>
            <w:r w:rsidRPr="00D438D1">
              <w:rPr>
                <w:lang w:val="uk-UA"/>
              </w:rPr>
              <w:t>.</w:t>
            </w:r>
          </w:p>
          <w:p w14:paraId="3E395015" w14:textId="77777777" w:rsidR="001E55C6" w:rsidRPr="00D438D1" w:rsidRDefault="001E55C6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К15. Здатність до проектування систем і технологій захисту навколишнього середовища та забезпечення їх функціонування.</w:t>
            </w:r>
          </w:p>
          <w:p w14:paraId="37C214CA" w14:textId="77777777" w:rsidR="001E55C6" w:rsidRPr="00D438D1" w:rsidRDefault="001E55C6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К16. Здатність до управління (розміщення та утилізація) відходами.</w:t>
            </w:r>
          </w:p>
          <w:p w14:paraId="2BA45716" w14:textId="77777777" w:rsidR="001E55C6" w:rsidRPr="00D438D1" w:rsidRDefault="001E55C6" w:rsidP="00C458F4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К17. Здатність до забезпечення екологічної безпеки.</w:t>
            </w:r>
          </w:p>
          <w:p w14:paraId="5AADA854" w14:textId="6676383B" w:rsidR="001E55C6" w:rsidRPr="00D438D1" w:rsidRDefault="001E55C6" w:rsidP="001E55C6">
            <w:pPr>
              <w:jc w:val="both"/>
              <w:rPr>
                <w:lang w:val="uk-UA"/>
              </w:rPr>
            </w:pPr>
            <w:r w:rsidRPr="00D438D1">
              <w:rPr>
                <w:lang w:val="uk-UA"/>
              </w:rPr>
              <w:t>К18. Здатність оцінювати вплив промислових об’єктів та інших об’єктів господарської діяльності на довкілля.</w:t>
            </w:r>
          </w:p>
        </w:tc>
      </w:tr>
      <w:tr w:rsidR="001E55C6" w:rsidRPr="00D438D1" w14:paraId="58CB28FF" w14:textId="77777777" w:rsidTr="00873173">
        <w:trPr>
          <w:trHeight w:val="4950"/>
        </w:trPr>
        <w:tc>
          <w:tcPr>
            <w:tcW w:w="1985" w:type="dxa"/>
            <w:tcBorders>
              <w:bottom w:val="single" w:sz="4" w:space="0" w:color="auto"/>
            </w:tcBorders>
          </w:tcPr>
          <w:p w14:paraId="60D08D69" w14:textId="77777777" w:rsidR="00D438D1" w:rsidRPr="00D438D1" w:rsidRDefault="00D438D1" w:rsidP="00D438D1">
            <w:pPr>
              <w:jc w:val="both"/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  <w:t>Додаткові</w:t>
            </w:r>
          </w:p>
          <w:p w14:paraId="3BCDDDAC" w14:textId="77777777" w:rsidR="00D438D1" w:rsidRPr="00D438D1" w:rsidRDefault="00D438D1" w:rsidP="00D438D1">
            <w:pPr>
              <w:jc w:val="both"/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  <w:t>спеціальні</w:t>
            </w:r>
          </w:p>
          <w:p w14:paraId="63BDD1DE" w14:textId="77777777" w:rsidR="00D438D1" w:rsidRPr="00D438D1" w:rsidRDefault="00D438D1" w:rsidP="00D438D1">
            <w:pPr>
              <w:jc w:val="both"/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  <w:t>(фахові)</w:t>
            </w:r>
          </w:p>
          <w:p w14:paraId="04292F4F" w14:textId="77777777" w:rsidR="00D438D1" w:rsidRPr="00D438D1" w:rsidRDefault="00D438D1" w:rsidP="00D438D1">
            <w:pPr>
              <w:jc w:val="both"/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  <w:t>компетентності за</w:t>
            </w:r>
          </w:p>
          <w:p w14:paraId="3B088E44" w14:textId="77777777" w:rsidR="00D438D1" w:rsidRPr="00D438D1" w:rsidRDefault="00D438D1" w:rsidP="00D438D1">
            <w:pPr>
              <w:jc w:val="both"/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  <w:t>освітньою</w:t>
            </w:r>
          </w:p>
          <w:p w14:paraId="58A1D5C9" w14:textId="524692C1" w:rsidR="001E55C6" w:rsidRPr="00D438D1" w:rsidRDefault="00D438D1" w:rsidP="00D438D1">
            <w:pPr>
              <w:jc w:val="both"/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</w:pPr>
            <w:r w:rsidRPr="00D438D1">
              <w:rPr>
                <w:rStyle w:val="285pt1"/>
                <w:rFonts w:ascii="Times New Roman" w:eastAsia="Arial Unicode MS" w:hAnsi="Times New Roman"/>
                <w:i w:val="0"/>
                <w:iCs w:val="0"/>
                <w:color w:val="auto"/>
                <w:sz w:val="24"/>
                <w:szCs w:val="24"/>
              </w:rPr>
              <w:t>програмою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580EE886" w14:textId="60582EF6" w:rsidR="001E55C6" w:rsidRPr="00D438D1" w:rsidRDefault="001E55C6" w:rsidP="001E55C6">
            <w:pPr>
              <w:pStyle w:val="12"/>
              <w:tabs>
                <w:tab w:val="left" w:pos="841"/>
              </w:tabs>
              <w:ind w:left="16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438D1">
              <w:rPr>
                <w:rFonts w:ascii="Times New Roman" w:hAnsi="Times New Roman" w:cs="Times New Roman"/>
                <w:color w:val="auto"/>
                <w:lang w:eastAsia="en-US"/>
              </w:rPr>
              <w:t>К19. Знання закономірностей генезису ґрунтів, їх властивостей та режимів, принципів класифікації, номенклатури та діагностики, розуміння шляхів відтворення ґрунтів техногенно-навантажених регіонів.</w:t>
            </w:r>
          </w:p>
          <w:p w14:paraId="4EFB3E9C" w14:textId="77777777" w:rsidR="001E55C6" w:rsidRPr="00D438D1" w:rsidRDefault="001E55C6" w:rsidP="001E55C6">
            <w:pPr>
              <w:pStyle w:val="12"/>
              <w:tabs>
                <w:tab w:val="left" w:pos="841"/>
              </w:tabs>
              <w:ind w:left="16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438D1">
              <w:rPr>
                <w:rFonts w:ascii="Times New Roman" w:hAnsi="Times New Roman" w:cs="Times New Roman"/>
                <w:color w:val="auto"/>
                <w:lang w:eastAsia="en-US"/>
              </w:rPr>
              <w:t xml:space="preserve">К20. Здатність до оцінки впливу процесів </w:t>
            </w:r>
            <w:proofErr w:type="spellStart"/>
            <w:r w:rsidRPr="00D438D1">
              <w:rPr>
                <w:rFonts w:ascii="Times New Roman" w:hAnsi="Times New Roman" w:cs="Times New Roman"/>
                <w:color w:val="auto"/>
                <w:lang w:eastAsia="en-US"/>
              </w:rPr>
              <w:t>технокінезу</w:t>
            </w:r>
            <w:proofErr w:type="spellEnd"/>
            <w:r w:rsidRPr="00D438D1">
              <w:rPr>
                <w:rFonts w:ascii="Times New Roman" w:hAnsi="Times New Roman" w:cs="Times New Roman"/>
                <w:color w:val="auto"/>
                <w:lang w:eastAsia="en-US"/>
              </w:rPr>
              <w:t xml:space="preserve"> на стан здоров`я населення </w:t>
            </w:r>
            <w:proofErr w:type="spellStart"/>
            <w:r w:rsidRPr="00D438D1">
              <w:rPr>
                <w:rFonts w:ascii="Times New Roman" w:hAnsi="Times New Roman" w:cs="Times New Roman"/>
                <w:color w:val="auto"/>
                <w:lang w:eastAsia="en-US"/>
              </w:rPr>
              <w:t>урбанізованних</w:t>
            </w:r>
            <w:proofErr w:type="spellEnd"/>
            <w:r w:rsidRPr="00D438D1">
              <w:rPr>
                <w:rFonts w:ascii="Times New Roman" w:hAnsi="Times New Roman" w:cs="Times New Roman"/>
                <w:color w:val="auto"/>
                <w:lang w:eastAsia="en-US"/>
              </w:rPr>
              <w:t xml:space="preserve"> територій та прогнозування наслідків цього впливу.</w:t>
            </w:r>
          </w:p>
          <w:p w14:paraId="179DD006" w14:textId="77777777" w:rsidR="001E55C6" w:rsidRPr="00D438D1" w:rsidRDefault="001E55C6" w:rsidP="001E55C6">
            <w:pPr>
              <w:pStyle w:val="12"/>
              <w:tabs>
                <w:tab w:val="left" w:pos="841"/>
              </w:tabs>
              <w:ind w:left="16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438D1">
              <w:rPr>
                <w:rFonts w:ascii="Times New Roman" w:hAnsi="Times New Roman" w:cs="Times New Roman"/>
                <w:color w:val="auto"/>
                <w:lang w:eastAsia="en-US"/>
              </w:rPr>
              <w:t>К21. Знання основних сировинних матеріалів, обладнання, процесів, продукції та відходів металургійного виробництва та здатність до оцінки впливу на довкілля металургійних технологій.</w:t>
            </w:r>
          </w:p>
          <w:p w14:paraId="1C42387E" w14:textId="77777777" w:rsidR="001E55C6" w:rsidRPr="00D438D1" w:rsidRDefault="001E55C6" w:rsidP="001E55C6">
            <w:pPr>
              <w:pStyle w:val="12"/>
              <w:tabs>
                <w:tab w:val="left" w:pos="841"/>
              </w:tabs>
              <w:ind w:left="16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438D1">
              <w:rPr>
                <w:rFonts w:ascii="Times New Roman" w:hAnsi="Times New Roman" w:cs="Times New Roman"/>
                <w:color w:val="auto"/>
                <w:lang w:eastAsia="en-US"/>
              </w:rPr>
              <w:t>К22. Здатність розв’язувати складні задачі і практичні проблеми у сфері охорони праці в металургійній галузі.</w:t>
            </w:r>
          </w:p>
          <w:p w14:paraId="337E0A19" w14:textId="77777777" w:rsidR="001E55C6" w:rsidRPr="00D438D1" w:rsidRDefault="001E55C6" w:rsidP="001E55C6">
            <w:pPr>
              <w:pStyle w:val="12"/>
              <w:tabs>
                <w:tab w:val="left" w:pos="841"/>
              </w:tabs>
              <w:ind w:left="16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438D1">
              <w:rPr>
                <w:rFonts w:ascii="Times New Roman" w:hAnsi="Times New Roman" w:cs="Times New Roman"/>
                <w:color w:val="auto"/>
                <w:lang w:eastAsia="en-US"/>
              </w:rPr>
              <w:t>К23.  Здатність аналізувати тепло- та масообміні процеси та розв’язувати теплові задачі в промисловості.</w:t>
            </w:r>
          </w:p>
          <w:p w14:paraId="05563023" w14:textId="77777777" w:rsidR="001E55C6" w:rsidRPr="00D438D1" w:rsidRDefault="001E55C6" w:rsidP="001E55C6">
            <w:pPr>
              <w:pStyle w:val="12"/>
              <w:tabs>
                <w:tab w:val="left" w:pos="841"/>
              </w:tabs>
              <w:ind w:left="16"/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D438D1">
              <w:rPr>
                <w:rFonts w:ascii="Times New Roman" w:hAnsi="Times New Roman" w:cs="Times New Roman"/>
                <w:color w:val="auto"/>
                <w:lang w:eastAsia="en-US"/>
              </w:rPr>
              <w:t>К24. Здатність вибирати технологічне обладнання та устаткування, що сприяє підвищенню енергоефективності та покращенню екологічних показників виробництва.</w:t>
            </w:r>
          </w:p>
          <w:p w14:paraId="5393665F" w14:textId="77777777" w:rsidR="001E55C6" w:rsidRPr="00D438D1" w:rsidRDefault="001E55C6" w:rsidP="00C458F4">
            <w:pPr>
              <w:jc w:val="both"/>
              <w:rPr>
                <w:lang w:val="uk-UA"/>
              </w:rPr>
            </w:pPr>
          </w:p>
        </w:tc>
      </w:tr>
    </w:tbl>
    <w:p w14:paraId="5F477487" w14:textId="77777777" w:rsidR="0062413A" w:rsidRPr="00D438D1" w:rsidRDefault="0062413A">
      <w:pPr>
        <w:rPr>
          <w:lang w:val="uk-UA"/>
        </w:rPr>
      </w:pPr>
      <w:r w:rsidRPr="00D438D1">
        <w:rPr>
          <w:lang w:val="uk-UA"/>
        </w:rP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7C293C" w:rsidRPr="00D438D1" w14:paraId="79086FD2" w14:textId="77777777" w:rsidTr="00D438D1">
        <w:tc>
          <w:tcPr>
            <w:tcW w:w="9498" w:type="dxa"/>
            <w:gridSpan w:val="2"/>
            <w:tcBorders>
              <w:top w:val="single" w:sz="4" w:space="0" w:color="auto"/>
            </w:tcBorders>
            <w:vAlign w:val="center"/>
          </w:tcPr>
          <w:p w14:paraId="05AA804B" w14:textId="09080224" w:rsidR="007C293C" w:rsidRPr="00D438D1" w:rsidRDefault="007C293C" w:rsidP="007C293C">
            <w:pPr>
              <w:pStyle w:val="aff0"/>
              <w:jc w:val="center"/>
              <w:rPr>
                <w:b/>
                <w:sz w:val="22"/>
                <w:szCs w:val="22"/>
                <w:lang w:val="uk-UA"/>
              </w:rPr>
            </w:pPr>
            <w:r w:rsidRPr="00D438D1">
              <w:rPr>
                <w:b/>
                <w:lang w:val="uk-UA"/>
              </w:rPr>
              <w:lastRenderedPageBreak/>
              <w:t>1.7 Програмні результати навчання</w:t>
            </w:r>
          </w:p>
        </w:tc>
      </w:tr>
      <w:tr w:rsidR="00FD2978" w:rsidRPr="006E452C" w14:paraId="0D1188DB" w14:textId="77777777" w:rsidTr="00D438D1">
        <w:trPr>
          <w:trHeight w:val="780"/>
        </w:trPr>
        <w:tc>
          <w:tcPr>
            <w:tcW w:w="1985" w:type="dxa"/>
          </w:tcPr>
          <w:p w14:paraId="53B6BC6E" w14:textId="70154FAF" w:rsidR="00FD2978" w:rsidRPr="00D438D1" w:rsidRDefault="00FD2978" w:rsidP="007649E1">
            <w:pPr>
              <w:pStyle w:val="Default"/>
              <w:jc w:val="center"/>
              <w:rPr>
                <w:color w:val="auto"/>
                <w:sz w:val="22"/>
                <w:szCs w:val="22"/>
                <w:lang w:val="uk-UA"/>
              </w:rPr>
            </w:pPr>
            <w:r w:rsidRPr="00D438D1">
              <w:rPr>
                <w:color w:val="auto"/>
                <w:lang w:val="uk-UA"/>
              </w:rPr>
              <w:t>Програмні результати навчання за спеціальністю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2B49F778" w14:textId="77777777" w:rsidR="00FD2978" w:rsidRPr="00D438D1" w:rsidRDefault="00FD2978" w:rsidP="005C2174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ПР01. Знати сучасні теорії, підходи, принципи екологічної політики, фундаментальні положення з біології, хімії, фізики, математики, біотехнології та фахових і прикладних інженерно-технологічних дисциплін для моделювання та вирішення конкретних природозахисних задач у виробничій сфері.</w:t>
            </w:r>
          </w:p>
          <w:p w14:paraId="4FA774A2" w14:textId="77777777" w:rsidR="00FD2978" w:rsidRPr="00D438D1" w:rsidRDefault="00FD2978" w:rsidP="005C2174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ПР02. Вміти аналітично опрацьовувати іншомовні джерела з метою отримання інформації, що необхідна для розв’язання природоохоронних завдань.</w:t>
            </w:r>
          </w:p>
          <w:p w14:paraId="663253F9" w14:textId="77777777" w:rsidR="00FD2978" w:rsidRPr="00D438D1" w:rsidRDefault="00FD2978" w:rsidP="005C2174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ПР03. Вміти використовувати інформаційні технології та комунікаційні мережі для природоохоронних задач.</w:t>
            </w:r>
          </w:p>
          <w:p w14:paraId="33CC7197" w14:textId="77777777" w:rsidR="00FD2978" w:rsidRPr="00D438D1" w:rsidRDefault="00FD2978" w:rsidP="005C2174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ПР04. Обґрунтовувати природозахисні технології, базуючись на розумінні механізмів впливу людини на навколишнє середовище і процесів, що відбуваються у ньому.</w:t>
            </w:r>
          </w:p>
          <w:p w14:paraId="452E8A8B" w14:textId="77777777" w:rsidR="00FD2978" w:rsidRPr="00D438D1" w:rsidRDefault="00FD2978" w:rsidP="005C2174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ПР05. Вміти розробляти проекти з природоохоронної діяльності та управляти комплексними діями щодо їх реалізації.</w:t>
            </w:r>
          </w:p>
          <w:p w14:paraId="2585C46C" w14:textId="77777777" w:rsidR="00FD2978" w:rsidRPr="00D438D1" w:rsidRDefault="00FD2978" w:rsidP="005C2174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ПР06. Обґрунтовувати та застосовувати природні та штучні системи і процеси в основі природозахисних технологій відповідно екологічного імперативу та концепції сталого розвитку.</w:t>
            </w:r>
          </w:p>
          <w:p w14:paraId="17CD397B" w14:textId="77777777" w:rsidR="00FD2978" w:rsidRPr="00D438D1" w:rsidRDefault="00FD2978" w:rsidP="005C2174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ПР07. Здійснювати науково-обґрунтовані технічні, технологічні та організаційні заходи щодо запобігання забруднення довкілля.</w:t>
            </w:r>
          </w:p>
          <w:p w14:paraId="3722D9C8" w14:textId="77777777" w:rsidR="00FD2978" w:rsidRPr="00D438D1" w:rsidRDefault="00FD2978" w:rsidP="005C2174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ПР08. Вміти продемонструвати навички вибору, планування, проектування та обчислення параметрів роботи окремих видів обладнання, техніки і технологій захисту навколишнього середовища, використовуючи знання фізико-хімічних властивостей полютантів, параметрів технологічних процесів та нормативних показників стану довкілля.</w:t>
            </w:r>
          </w:p>
          <w:p w14:paraId="4F09AD0A" w14:textId="77777777" w:rsidR="00FD2978" w:rsidRPr="00D438D1" w:rsidRDefault="00FD2978" w:rsidP="005C2174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ПР09. Вміти проводити спостереження, інструментальний та лабораторний контроль якості навколишнього середовища, здійснювати внутрішній контроль за роботою природоохоронного обладнання на промислових об’єктах і підприємствах на підставі набутих знань новітніх методів вимірювання та сучасного вимірювального обладнання і апаратури з використанням нормативно-методичної та технічної документації.</w:t>
            </w:r>
          </w:p>
          <w:p w14:paraId="41403B3D" w14:textId="77777777" w:rsidR="00FD2978" w:rsidRPr="00D438D1" w:rsidRDefault="00FD2978" w:rsidP="005C2174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ПР10. Вміти застосувати знання з контролю та оцінювання стану забруднення і промислових викидів, з аналізу динаміки їх зміни в залежності від умов та технологій очищення компонентів довкілля.</w:t>
            </w:r>
          </w:p>
          <w:p w14:paraId="582D6E7F" w14:textId="77777777" w:rsidR="00FD2978" w:rsidRPr="00D438D1" w:rsidRDefault="00FD2978" w:rsidP="005C2174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ПР11. Вміти застосувати знання з вибору та обґрунтування методів та технологій збирання, сортування, зберігання, транспортування, видалення, знешкодження і переробки відходів виробництва й споживання; оцінювати їх вплив на якісний стан об’єктів довкілля та умови проживання і безпеку людей.</w:t>
            </w:r>
          </w:p>
          <w:p w14:paraId="61F4E815" w14:textId="77777777" w:rsidR="00FD2978" w:rsidRPr="00D438D1" w:rsidRDefault="00FD2978" w:rsidP="005C2174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 xml:space="preserve">ПР12. Обирати інженерні методи захисту довкілля, здійснювати пошук новітніх техніко-технологічних й організаційних рішень, спрямованих на впровадження у виробництво перспективних природоохоронних розробок і сучасного обладнання, аналізувати напрямки вдосконалення існуючих природоохоронних і </w:t>
            </w:r>
            <w:proofErr w:type="spellStart"/>
            <w:r w:rsidRPr="00D438D1">
              <w:rPr>
                <w:rFonts w:eastAsia="Calibri"/>
                <w:lang w:val="uk-UA" w:eastAsia="en-US"/>
              </w:rPr>
              <w:t>природовідновлюваних</w:t>
            </w:r>
            <w:proofErr w:type="spellEnd"/>
            <w:r w:rsidRPr="00D438D1">
              <w:rPr>
                <w:rFonts w:eastAsia="Calibri"/>
                <w:lang w:val="uk-UA" w:eastAsia="en-US"/>
              </w:rPr>
              <w:t xml:space="preserve"> технологій забезпечення екологічної безпеки.</w:t>
            </w:r>
          </w:p>
          <w:p w14:paraId="0B7867B1" w14:textId="77777777" w:rsidR="00FD2978" w:rsidRPr="00D438D1" w:rsidRDefault="00FD2978" w:rsidP="005C2174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 xml:space="preserve">ПР13. Вміти застосовувати основні закономірності безпечних, </w:t>
            </w:r>
            <w:proofErr w:type="spellStart"/>
            <w:r w:rsidRPr="00D438D1">
              <w:rPr>
                <w:rFonts w:eastAsia="Calibri"/>
                <w:lang w:val="uk-UA" w:eastAsia="en-US"/>
              </w:rPr>
              <w:t>ресурсоефективних</w:t>
            </w:r>
            <w:proofErr w:type="spellEnd"/>
            <w:r w:rsidRPr="00D438D1">
              <w:rPr>
                <w:rFonts w:eastAsia="Calibri"/>
                <w:lang w:val="uk-UA" w:eastAsia="en-US"/>
              </w:rPr>
              <w:t xml:space="preserve"> і екологічно дружніх технологій в управлінні природоохоронною діяльністю, в тому числі, через системи екологічного керування відповідно міжнародним стандартам.</w:t>
            </w:r>
          </w:p>
          <w:p w14:paraId="4FAF2454" w14:textId="3D25900A" w:rsidR="00FD2978" w:rsidRPr="00D438D1" w:rsidRDefault="00FD2978" w:rsidP="005C2174">
            <w:pPr>
              <w:jc w:val="both"/>
              <w:rPr>
                <w:rFonts w:eastAsia="Calibri"/>
                <w:b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lastRenderedPageBreak/>
              <w:t>ПР14. Вміти обґрунтовувати ступінь відповідності наявних або прогнозованих екологічних умов завданням захисту, збереження та відновлення навколишнього середовища.</w:t>
            </w:r>
          </w:p>
        </w:tc>
      </w:tr>
      <w:tr w:rsidR="00FD2978" w:rsidRPr="00D438D1" w14:paraId="6D806C5D" w14:textId="77777777" w:rsidTr="007C293C">
        <w:trPr>
          <w:trHeight w:val="8040"/>
        </w:trPr>
        <w:tc>
          <w:tcPr>
            <w:tcW w:w="1985" w:type="dxa"/>
            <w:tcBorders>
              <w:bottom w:val="single" w:sz="4" w:space="0" w:color="auto"/>
            </w:tcBorders>
          </w:tcPr>
          <w:p w14:paraId="6ABE043D" w14:textId="3F2DA1D2" w:rsidR="00FD2978" w:rsidRPr="00FD2978" w:rsidRDefault="00FD2978" w:rsidP="00FD2978">
            <w:pPr>
              <w:pStyle w:val="Default"/>
              <w:rPr>
                <w:color w:val="auto"/>
                <w:lang w:val="uk-UA"/>
              </w:rPr>
            </w:pPr>
            <w:r w:rsidRPr="00FD2978">
              <w:rPr>
                <w:color w:val="auto"/>
                <w:lang w:val="uk-UA"/>
              </w:rPr>
              <w:t>Програмні результати навчання,</w:t>
            </w:r>
          </w:p>
          <w:p w14:paraId="4C4D3FDE" w14:textId="77777777" w:rsidR="00FD2978" w:rsidRPr="00FD2978" w:rsidRDefault="00FD2978" w:rsidP="00FD2978">
            <w:pPr>
              <w:pStyle w:val="Default"/>
              <w:rPr>
                <w:color w:val="auto"/>
                <w:lang w:val="uk-UA"/>
              </w:rPr>
            </w:pPr>
            <w:r w:rsidRPr="00FD2978">
              <w:rPr>
                <w:color w:val="auto"/>
                <w:lang w:val="uk-UA"/>
              </w:rPr>
              <w:t>визначені за</w:t>
            </w:r>
          </w:p>
          <w:p w14:paraId="4A97FD5E" w14:textId="77777777" w:rsidR="00FD2978" w:rsidRPr="00FD2978" w:rsidRDefault="00FD2978" w:rsidP="00FD2978">
            <w:pPr>
              <w:pStyle w:val="Default"/>
              <w:rPr>
                <w:color w:val="auto"/>
                <w:lang w:val="uk-UA"/>
              </w:rPr>
            </w:pPr>
            <w:r w:rsidRPr="00FD2978">
              <w:rPr>
                <w:color w:val="auto"/>
                <w:lang w:val="uk-UA"/>
              </w:rPr>
              <w:t>освітньою</w:t>
            </w:r>
          </w:p>
          <w:p w14:paraId="6CE6E74E" w14:textId="43DFD132" w:rsidR="00FD2978" w:rsidRPr="00D438D1" w:rsidRDefault="00FD2978" w:rsidP="00FD2978">
            <w:pPr>
              <w:pStyle w:val="Default"/>
              <w:rPr>
                <w:color w:val="auto"/>
                <w:lang w:val="uk-UA"/>
              </w:rPr>
            </w:pPr>
            <w:r w:rsidRPr="00FD2978">
              <w:rPr>
                <w:color w:val="auto"/>
                <w:lang w:val="uk-UA"/>
              </w:rPr>
              <w:t>програмою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008BB073" w14:textId="77777777" w:rsidR="00FD2978" w:rsidRPr="00D438D1" w:rsidRDefault="00FD2978" w:rsidP="00D438D1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ПР15. Уміти визначати викиди шкідливих речовин металургійного виробництва, розробляти заходи щодо запобігання забрудненню довкілля та оцінювати їх ефективність.</w:t>
            </w:r>
          </w:p>
          <w:p w14:paraId="09FCEE64" w14:textId="77777777" w:rsidR="00FD2978" w:rsidRPr="00D438D1" w:rsidRDefault="00FD2978" w:rsidP="00D438D1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ПР16. Вміти оцінювати умови праці на робочих місцях, запобігати виникнення аварій, надзвичайних ситуацій, нещасних випадків і професійних захворювань на металургійних та інших промислових підприємствах.</w:t>
            </w:r>
          </w:p>
          <w:p w14:paraId="4752382A" w14:textId="77777777" w:rsidR="00FD2978" w:rsidRPr="00D438D1" w:rsidRDefault="00FD2978" w:rsidP="00D438D1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ПР17. Розуміти правила оформлення креслень згідно зі стандартами, виконання та читання конструкторської і технологічної документації, основ проектування очисного обладнання металургійної промисловості.</w:t>
            </w:r>
          </w:p>
          <w:p w14:paraId="38416D53" w14:textId="77777777" w:rsidR="00FD2978" w:rsidRPr="00D438D1" w:rsidRDefault="00FD2978" w:rsidP="00D438D1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ПР18. Вміти досліджувати, оцінювати та прогнозувати наслідки впливу техногенного, побутового та урбанізованого навколишнього середовища на стан здоров`я популяції  людини та окрему біологічну особину.</w:t>
            </w:r>
          </w:p>
          <w:p w14:paraId="410BE504" w14:textId="77777777" w:rsidR="00FD2978" w:rsidRPr="00D438D1" w:rsidRDefault="00FD2978" w:rsidP="00D438D1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ПР19. Вміти визначати властивості та стан ґрунту, джерела і наслідки його антропогенного забруднення, обирати напрями рекультивації ґрунтів промислового регіону.</w:t>
            </w:r>
          </w:p>
          <w:p w14:paraId="005D9875" w14:textId="77777777" w:rsidR="00FD2978" w:rsidRPr="00D438D1" w:rsidRDefault="00FD2978" w:rsidP="00D438D1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>ПР20.  Зберігати та примножувати досягнення і цінності суспільства на основі розуміння місця предметної області у загальній системі знань, використовувати різні види та форми рухової активності для ведення здорового способу життя.</w:t>
            </w:r>
          </w:p>
          <w:p w14:paraId="21AE775B" w14:textId="77777777" w:rsidR="00FD2978" w:rsidRPr="00D438D1" w:rsidRDefault="00FD2978" w:rsidP="00D438D1">
            <w:pPr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lang w:val="uk-UA" w:eastAsia="en-US"/>
              </w:rPr>
              <w:t xml:space="preserve">ПР21. Вміти вибирати технологічне обладнання та устаткування відповідно вихідним даним та завданням виробництва, оцінювати відповідність рівня  </w:t>
            </w:r>
            <w:proofErr w:type="spellStart"/>
            <w:r w:rsidRPr="00D438D1">
              <w:rPr>
                <w:rFonts w:eastAsia="Calibri"/>
                <w:lang w:val="uk-UA" w:eastAsia="en-US"/>
              </w:rPr>
              <w:t>ресурсо</w:t>
            </w:r>
            <w:proofErr w:type="spellEnd"/>
            <w:r w:rsidRPr="00D438D1">
              <w:rPr>
                <w:rFonts w:eastAsia="Calibri"/>
                <w:lang w:val="uk-UA" w:eastAsia="en-US"/>
              </w:rPr>
              <w:t xml:space="preserve">- та енергоспоживання металургійного обладнання сучасним вимогам. </w:t>
            </w:r>
          </w:p>
          <w:p w14:paraId="71448A74" w14:textId="77777777" w:rsidR="00FD2978" w:rsidRPr="00D438D1" w:rsidRDefault="00FD2978" w:rsidP="00D438D1">
            <w:pPr>
              <w:pStyle w:val="Default"/>
              <w:contextualSpacing/>
              <w:jc w:val="both"/>
              <w:rPr>
                <w:rFonts w:eastAsia="Calibri"/>
                <w:lang w:val="uk-UA" w:eastAsia="en-US"/>
              </w:rPr>
            </w:pPr>
            <w:r w:rsidRPr="00D438D1">
              <w:rPr>
                <w:rFonts w:eastAsia="Calibri"/>
                <w:color w:val="auto"/>
                <w:lang w:val="uk-UA" w:eastAsia="en-US"/>
              </w:rPr>
              <w:t>ПР22. Вміти висувати комплекс вимог до палива з урахуванням екологічної безпеки та забезпечувати безпеку персоналу та навколишнього середовища.</w:t>
            </w:r>
          </w:p>
        </w:tc>
      </w:tr>
      <w:tr w:rsidR="007C293C" w:rsidRPr="00D438D1" w14:paraId="205E221F" w14:textId="02B617E0" w:rsidTr="007C2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32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EBEB056" w14:textId="32355D4B" w:rsidR="007C293C" w:rsidRPr="00D438D1" w:rsidRDefault="007C293C" w:rsidP="0062413A">
            <w:pPr>
              <w:jc w:val="center"/>
              <w:rPr>
                <w:b/>
                <w:bCs/>
                <w:iCs/>
                <w:lang w:val="uk-UA" w:eastAsia="uk-UA"/>
              </w:rPr>
            </w:pPr>
            <w:r w:rsidRPr="00D438D1">
              <w:rPr>
                <w:b/>
                <w:bCs/>
                <w:iCs/>
                <w:color w:val="000000"/>
                <w:lang w:val="uk-UA" w:eastAsia="uk-UA"/>
              </w:rPr>
              <w:t>1.8 Ресурсне забезпечення реалізації програми</w:t>
            </w:r>
          </w:p>
        </w:tc>
      </w:tr>
      <w:tr w:rsidR="007C293C" w:rsidRPr="006E452C" w14:paraId="010F174B" w14:textId="77777777" w:rsidTr="007C2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1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1E7925" w14:textId="32A367B6" w:rsidR="007C293C" w:rsidRPr="00D438D1" w:rsidRDefault="007C293C" w:rsidP="007649E1">
            <w:pPr>
              <w:rPr>
                <w:iCs/>
                <w:lang w:val="uk-UA" w:eastAsia="uk-UA"/>
              </w:rPr>
            </w:pPr>
            <w:r w:rsidRPr="00D438D1">
              <w:rPr>
                <w:iCs/>
                <w:color w:val="000000"/>
                <w:lang w:val="uk-UA" w:eastAsia="uk-UA"/>
              </w:rPr>
              <w:t>Кадрове забезпечення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129C9D" w14:textId="72531376" w:rsidR="007C293C" w:rsidRPr="00D438D1" w:rsidRDefault="007C293C" w:rsidP="00FD2978">
            <w:pPr>
              <w:ind w:left="144" w:right="163"/>
              <w:jc w:val="both"/>
              <w:rPr>
                <w:lang w:val="uk-UA" w:eastAsia="uk-UA"/>
              </w:rPr>
            </w:pPr>
            <w:r w:rsidRPr="00D438D1">
              <w:rPr>
                <w:color w:val="000000"/>
                <w:lang w:val="uk-UA" w:eastAsia="uk-UA"/>
              </w:rPr>
              <w:t>Усі науково-педагогічні працівники, які забезпечують освітню програму за кваліфікацією відповідають профілю і напряму дисциплін, що викладаються, мають необхідний стаж педагогічної роботи та досвід практичної роботи.</w:t>
            </w:r>
          </w:p>
        </w:tc>
      </w:tr>
      <w:tr w:rsidR="007C293C" w:rsidRPr="00D438D1" w14:paraId="049713A1" w14:textId="77777777" w:rsidTr="007C2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4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9D5AECF" w14:textId="41CE6F9C" w:rsidR="007C293C" w:rsidRPr="00D438D1" w:rsidRDefault="007C293C" w:rsidP="007649E1">
            <w:pPr>
              <w:rPr>
                <w:iCs/>
                <w:lang w:val="uk-UA" w:eastAsia="uk-UA"/>
              </w:rPr>
            </w:pPr>
            <w:r w:rsidRPr="00D438D1">
              <w:rPr>
                <w:iCs/>
                <w:color w:val="000000"/>
                <w:lang w:val="uk-UA" w:eastAsia="uk-UA"/>
              </w:rPr>
              <w:t>Матеріально- технічне забезпечення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82878E" w14:textId="79DA615A" w:rsidR="007C293C" w:rsidRPr="00D438D1" w:rsidRDefault="007C293C" w:rsidP="00FD2978">
            <w:pPr>
              <w:ind w:left="144" w:right="163"/>
              <w:jc w:val="both"/>
              <w:rPr>
                <w:lang w:val="uk-UA" w:eastAsia="uk-UA"/>
              </w:rPr>
            </w:pPr>
            <w:r w:rsidRPr="00D438D1">
              <w:rPr>
                <w:color w:val="000000"/>
                <w:lang w:val="uk-UA" w:eastAsia="uk-UA"/>
              </w:rPr>
              <w:t>Матеріально-технічне забезпечення дозволяє повністю забезпечити освітній процес протягом всього циклу підготовки за освітньою програмою. Стан приміщень засвідчено санітарно-технічними паспортами, що відповідають чинним нормативним актам.</w:t>
            </w:r>
          </w:p>
        </w:tc>
      </w:tr>
      <w:tr w:rsidR="007C293C" w:rsidRPr="006E452C" w14:paraId="7E018E9C" w14:textId="77777777" w:rsidTr="007C29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2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5A23BC2" w14:textId="279C79E2" w:rsidR="007C293C" w:rsidRPr="00D438D1" w:rsidRDefault="007C293C" w:rsidP="007649E1">
            <w:pPr>
              <w:rPr>
                <w:iCs/>
                <w:lang w:val="uk-UA" w:eastAsia="uk-UA"/>
              </w:rPr>
            </w:pPr>
            <w:r w:rsidRPr="00D438D1">
              <w:rPr>
                <w:iCs/>
                <w:color w:val="000000"/>
                <w:lang w:val="uk-UA" w:eastAsia="uk-UA"/>
              </w:rPr>
              <w:t>Інформаційне за навчально- методичне забезпечення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DD031" w14:textId="4712F9AB" w:rsidR="00FD2978" w:rsidRPr="00FD2978" w:rsidRDefault="00FD2978" w:rsidP="00FD2978">
            <w:pPr>
              <w:ind w:left="144" w:right="163"/>
              <w:jc w:val="both"/>
              <w:rPr>
                <w:color w:val="000000"/>
                <w:lang w:val="uk-UA" w:eastAsia="uk-UA"/>
              </w:rPr>
            </w:pPr>
            <w:r w:rsidRPr="00FD2978">
              <w:rPr>
                <w:color w:val="000000"/>
                <w:lang w:val="uk-UA" w:eastAsia="uk-UA"/>
              </w:rPr>
              <w:t>Освітня програма повністю забезпечена навчально-методичними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FD2978">
              <w:rPr>
                <w:color w:val="000000"/>
                <w:lang w:val="uk-UA" w:eastAsia="uk-UA"/>
              </w:rPr>
              <w:t>матеріалами з усіх навчальних компонентів (навчальних дисциплін,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FD2978">
              <w:rPr>
                <w:color w:val="000000"/>
                <w:lang w:val="uk-UA" w:eastAsia="uk-UA"/>
              </w:rPr>
              <w:t>практик), наявність яких представлена в модульному середовищі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FD2978">
              <w:rPr>
                <w:color w:val="000000"/>
                <w:lang w:val="uk-UA" w:eastAsia="uk-UA"/>
              </w:rPr>
              <w:t>освітнього процесу УДУНТ. Студенти використовують методичні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FD2978">
              <w:rPr>
                <w:color w:val="000000"/>
                <w:lang w:val="uk-UA" w:eastAsia="uk-UA"/>
              </w:rPr>
              <w:t>матеріали, розроблені викладачами (навчальні посібники, конспекти</w:t>
            </w:r>
          </w:p>
          <w:p w14:paraId="3D9AFDA6" w14:textId="0986E293" w:rsidR="007C293C" w:rsidRPr="00D438D1" w:rsidRDefault="00FD2978" w:rsidP="00FD2978">
            <w:pPr>
              <w:ind w:left="144" w:right="163"/>
              <w:jc w:val="both"/>
              <w:rPr>
                <w:lang w:val="uk-UA" w:eastAsia="uk-UA"/>
              </w:rPr>
            </w:pPr>
            <w:r w:rsidRPr="00FD2978">
              <w:rPr>
                <w:color w:val="000000"/>
                <w:lang w:val="uk-UA" w:eastAsia="uk-UA"/>
              </w:rPr>
              <w:t>лекцій, методичні вказівки до різних видів навчальної роботи) в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FD2978">
              <w:rPr>
                <w:color w:val="000000"/>
                <w:lang w:val="uk-UA" w:eastAsia="uk-UA"/>
              </w:rPr>
              <w:t>друкованій та електронній формах.</w:t>
            </w:r>
          </w:p>
        </w:tc>
      </w:tr>
    </w:tbl>
    <w:p w14:paraId="77CB6DF0" w14:textId="77777777" w:rsidR="003164A7" w:rsidRDefault="003164A7">
      <w:r>
        <w:br w:type="page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7C293C" w:rsidRPr="00D438D1" w14:paraId="0F8D38E5" w14:textId="77777777" w:rsidTr="007C293C">
        <w:tc>
          <w:tcPr>
            <w:tcW w:w="9498" w:type="dxa"/>
            <w:gridSpan w:val="2"/>
          </w:tcPr>
          <w:p w14:paraId="6F2C3F81" w14:textId="58DED62D" w:rsidR="007C293C" w:rsidRPr="00D438D1" w:rsidRDefault="00873173" w:rsidP="007C293C">
            <w:pPr>
              <w:pStyle w:val="12"/>
              <w:widowControl/>
              <w:tabs>
                <w:tab w:val="left" w:pos="841"/>
              </w:tabs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E23A36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lastRenderedPageBreak/>
              <w:br w:type="page"/>
            </w:r>
            <w:r w:rsidR="007C293C" w:rsidRPr="00D438D1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1.9 Академічна мобільність</w:t>
            </w:r>
          </w:p>
        </w:tc>
      </w:tr>
      <w:tr w:rsidR="007C293C" w:rsidRPr="00D438D1" w14:paraId="4E7D9A91" w14:textId="77777777" w:rsidTr="007C293C">
        <w:tc>
          <w:tcPr>
            <w:tcW w:w="1985" w:type="dxa"/>
          </w:tcPr>
          <w:p w14:paraId="737DBEFD" w14:textId="71E4BF5E" w:rsidR="007C293C" w:rsidRPr="00D438D1" w:rsidRDefault="007C293C" w:rsidP="00D438D1">
            <w:pPr>
              <w:autoSpaceDE w:val="0"/>
              <w:autoSpaceDN w:val="0"/>
              <w:adjustRightInd w:val="0"/>
              <w:rPr>
                <w:bCs/>
                <w:iCs/>
                <w:lang w:val="uk-UA" w:eastAsia="en-US"/>
              </w:rPr>
            </w:pPr>
            <w:r w:rsidRPr="00D438D1">
              <w:rPr>
                <w:lang w:val="uk-UA"/>
              </w:rPr>
              <w:t>Національна кредитна мобільність</w:t>
            </w:r>
          </w:p>
        </w:tc>
        <w:tc>
          <w:tcPr>
            <w:tcW w:w="7513" w:type="dxa"/>
          </w:tcPr>
          <w:p w14:paraId="3A14E40D" w14:textId="451E4358" w:rsidR="007C293C" w:rsidRPr="00D438D1" w:rsidRDefault="007C293C" w:rsidP="00D438D1">
            <w:pPr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 w:rsidRPr="00D438D1">
              <w:rPr>
                <w:lang w:val="uk-UA"/>
              </w:rPr>
              <w:t>Національна кредитна мобільність забезпечується на підставі договорів про співпрацю УДУНТ з вітчизняними ЗВО та науковими установами, а також може бути реалізована учасником освітнього процесу з власної ініціативи, що підтримана адміністрацією УДУНТ, на основі індивідуальних запрошень та інших механізмів, передбачених законодавством.</w:t>
            </w:r>
          </w:p>
        </w:tc>
      </w:tr>
      <w:tr w:rsidR="007C293C" w:rsidRPr="00D438D1" w14:paraId="0E79E775" w14:textId="77777777" w:rsidTr="007C293C">
        <w:tc>
          <w:tcPr>
            <w:tcW w:w="1985" w:type="dxa"/>
          </w:tcPr>
          <w:p w14:paraId="34D56BC3" w14:textId="77777777" w:rsidR="007C293C" w:rsidRPr="00D438D1" w:rsidRDefault="007C293C" w:rsidP="00D438D1">
            <w:pPr>
              <w:autoSpaceDE w:val="0"/>
              <w:autoSpaceDN w:val="0"/>
              <w:adjustRightInd w:val="0"/>
              <w:rPr>
                <w:rStyle w:val="285pt1"/>
                <w:rFonts w:ascii="Times New Roman" w:eastAsia="Arial Unicode MS" w:hAnsi="Times New Roman"/>
                <w:bCs/>
                <w:iCs w:val="0"/>
                <w:color w:val="auto"/>
                <w:sz w:val="24"/>
                <w:szCs w:val="24"/>
              </w:rPr>
            </w:pPr>
            <w:r w:rsidRPr="00D438D1">
              <w:rPr>
                <w:bCs/>
                <w:iCs/>
                <w:lang w:val="uk-UA" w:eastAsia="en-US"/>
              </w:rPr>
              <w:t>Міжнародна кредитна мобільність</w:t>
            </w:r>
          </w:p>
        </w:tc>
        <w:tc>
          <w:tcPr>
            <w:tcW w:w="7513" w:type="dxa"/>
          </w:tcPr>
          <w:p w14:paraId="164FCD0B" w14:textId="7C36045D" w:rsidR="007C293C" w:rsidRPr="00D438D1" w:rsidRDefault="007C293C" w:rsidP="00D438D1">
            <w:pPr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 w:rsidRPr="00D438D1">
              <w:rPr>
                <w:lang w:val="uk-UA"/>
              </w:rPr>
              <w:t xml:space="preserve">На основі двосторонніх договорів між УДУНТ та закордонними ЗВО країн-партнерів. Індивідуальна академічна мобільність можлива за участі у програмах проекту </w:t>
            </w:r>
            <w:proofErr w:type="spellStart"/>
            <w:r w:rsidRPr="00D438D1">
              <w:rPr>
                <w:lang w:val="uk-UA"/>
              </w:rPr>
              <w:t>Еrasmus</w:t>
            </w:r>
            <w:proofErr w:type="spellEnd"/>
            <w:r w:rsidRPr="00D438D1">
              <w:rPr>
                <w:lang w:val="uk-UA"/>
              </w:rPr>
              <w:t>+ .</w:t>
            </w:r>
          </w:p>
        </w:tc>
      </w:tr>
      <w:tr w:rsidR="007C293C" w:rsidRPr="00D438D1" w14:paraId="190641AD" w14:textId="77777777" w:rsidTr="007C293C">
        <w:tc>
          <w:tcPr>
            <w:tcW w:w="1985" w:type="dxa"/>
          </w:tcPr>
          <w:p w14:paraId="2628F444" w14:textId="77777777" w:rsidR="007C293C" w:rsidRPr="00D438D1" w:rsidRDefault="007C293C" w:rsidP="00D438D1">
            <w:pPr>
              <w:autoSpaceDE w:val="0"/>
              <w:autoSpaceDN w:val="0"/>
              <w:adjustRightInd w:val="0"/>
              <w:rPr>
                <w:bCs/>
                <w:iCs/>
                <w:lang w:val="uk-UA" w:eastAsia="en-US"/>
              </w:rPr>
            </w:pPr>
            <w:r w:rsidRPr="00D438D1">
              <w:rPr>
                <w:bCs/>
                <w:iCs/>
                <w:lang w:val="uk-UA" w:eastAsia="en-US"/>
              </w:rPr>
              <w:t>Навчання іноземних здобувачів вищої освіти</w:t>
            </w:r>
          </w:p>
        </w:tc>
        <w:tc>
          <w:tcPr>
            <w:tcW w:w="7513" w:type="dxa"/>
          </w:tcPr>
          <w:p w14:paraId="0C2F98D1" w14:textId="5C142F6D" w:rsidR="007C293C" w:rsidRPr="00D438D1" w:rsidRDefault="007C293C" w:rsidP="00D438D1">
            <w:pPr>
              <w:autoSpaceDE w:val="0"/>
              <w:autoSpaceDN w:val="0"/>
              <w:adjustRightInd w:val="0"/>
              <w:jc w:val="both"/>
              <w:rPr>
                <w:lang w:val="uk-UA" w:eastAsia="en-US"/>
              </w:rPr>
            </w:pPr>
            <w:r w:rsidRPr="00D438D1">
              <w:rPr>
                <w:lang w:val="uk-UA"/>
              </w:rPr>
              <w:t>Навчання іноземних студентів здійснюється на загальних засадах та базується на опануванні дисциплін, що передбачені навчальним планом. Передумовою навчання іноземних студентів є вивчення ними української мови.</w:t>
            </w:r>
          </w:p>
        </w:tc>
      </w:tr>
    </w:tbl>
    <w:p w14:paraId="67D23397" w14:textId="7B336052" w:rsidR="005C2174" w:rsidRPr="00D438D1" w:rsidRDefault="005C2174">
      <w:pPr>
        <w:rPr>
          <w:lang w:val="uk-UA"/>
        </w:rPr>
      </w:pPr>
    </w:p>
    <w:p w14:paraId="14158574" w14:textId="344BAAA8" w:rsidR="006B3B0A" w:rsidRPr="00D438D1" w:rsidRDefault="0062413A" w:rsidP="0062413A">
      <w:pPr>
        <w:ind w:firstLine="708"/>
        <w:rPr>
          <w:b/>
          <w:bCs/>
          <w:lang w:val="uk-UA"/>
        </w:rPr>
      </w:pPr>
      <w:bookmarkStart w:id="2" w:name="bookmark10"/>
      <w:bookmarkStart w:id="3" w:name="bookmark11"/>
      <w:bookmarkStart w:id="4" w:name="bookmark13"/>
      <w:r w:rsidRPr="00D438D1">
        <w:rPr>
          <w:b/>
          <w:bCs/>
          <w:lang w:val="uk-UA"/>
        </w:rPr>
        <w:t xml:space="preserve">2. </w:t>
      </w:r>
      <w:r w:rsidR="006B3B0A" w:rsidRPr="00D438D1">
        <w:rPr>
          <w:b/>
          <w:bCs/>
          <w:lang w:val="uk-UA"/>
        </w:rPr>
        <w:t>Перелік компонент освітньо-професійної програми та їх логічна послідовність</w:t>
      </w:r>
      <w:bookmarkEnd w:id="2"/>
      <w:bookmarkEnd w:id="3"/>
      <w:bookmarkEnd w:id="4"/>
    </w:p>
    <w:p w14:paraId="18AD8258" w14:textId="3FBC67A2" w:rsidR="006B3B0A" w:rsidRDefault="006B3B0A" w:rsidP="006B3B0A">
      <w:pPr>
        <w:ind w:firstLine="360"/>
        <w:jc w:val="center"/>
        <w:rPr>
          <w:b/>
          <w:bCs/>
          <w:lang w:val="uk-UA"/>
        </w:rPr>
      </w:pPr>
      <w:r w:rsidRPr="00D438D1">
        <w:rPr>
          <w:b/>
          <w:bCs/>
          <w:lang w:val="uk-UA"/>
        </w:rPr>
        <w:t>2.1 Перелік компонент освітньо-професійної програми</w:t>
      </w:r>
    </w:p>
    <w:p w14:paraId="39E08FD0" w14:textId="77777777" w:rsidR="003164A7" w:rsidRPr="00D438D1" w:rsidRDefault="003164A7" w:rsidP="006B3B0A">
      <w:pPr>
        <w:ind w:firstLine="360"/>
        <w:jc w:val="center"/>
        <w:rPr>
          <w:b/>
          <w:bCs/>
          <w:lang w:val="uk-UA"/>
        </w:rPr>
      </w:pPr>
    </w:p>
    <w:p w14:paraId="56F3DE55" w14:textId="12C6CB7B" w:rsidR="007167C4" w:rsidRPr="00D438D1" w:rsidRDefault="007C293C" w:rsidP="007C293C">
      <w:pPr>
        <w:ind w:firstLine="360"/>
        <w:rPr>
          <w:b/>
          <w:bCs/>
          <w:lang w:val="uk-UA"/>
        </w:rPr>
      </w:pPr>
      <w:r w:rsidRPr="00D438D1">
        <w:rPr>
          <w:lang w:val="uk-UA"/>
        </w:rPr>
        <w:t>Таблиця 2.1 – Перелік компонент освітньо-професійної програми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5840"/>
        <w:gridCol w:w="1134"/>
        <w:gridCol w:w="1421"/>
      </w:tblGrid>
      <w:tr w:rsidR="008B6858" w:rsidRPr="00D438D1" w14:paraId="0E70B0AA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E1D38" w14:textId="77777777" w:rsidR="006B3B0A" w:rsidRPr="00D438D1" w:rsidRDefault="006B3B0A" w:rsidP="00A26D57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Код н/д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3D079" w14:textId="77777777" w:rsidR="006B3B0A" w:rsidRPr="00D438D1" w:rsidRDefault="006B3B0A" w:rsidP="00A26D57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4197B7" w14:textId="77777777" w:rsidR="006B3B0A" w:rsidRPr="00D438D1" w:rsidRDefault="006B3B0A" w:rsidP="00FE140B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Кількість кредитів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5EE39" w14:textId="77777777" w:rsidR="006B3B0A" w:rsidRPr="00D438D1" w:rsidRDefault="006B3B0A" w:rsidP="00553984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Форма підсумкового контролю</w:t>
            </w:r>
          </w:p>
        </w:tc>
      </w:tr>
      <w:tr w:rsidR="008B6858" w:rsidRPr="00D438D1" w14:paraId="1C33DFC9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626D4" w14:textId="77777777" w:rsidR="00FE140B" w:rsidRPr="00D438D1" w:rsidRDefault="00FE140B" w:rsidP="00FE140B">
            <w:pPr>
              <w:pStyle w:val="afc"/>
              <w:jc w:val="center"/>
              <w:rPr>
                <w:b/>
                <w:bCs/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C47E9" w14:textId="77777777" w:rsidR="00FE140B" w:rsidRPr="00D438D1" w:rsidRDefault="00FE140B" w:rsidP="00FE140B">
            <w:pPr>
              <w:pStyle w:val="afc"/>
              <w:jc w:val="center"/>
              <w:rPr>
                <w:b/>
                <w:bCs/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FBEFD" w14:textId="77777777" w:rsidR="00FE140B" w:rsidRPr="00D438D1" w:rsidRDefault="00FE140B" w:rsidP="00FE140B">
            <w:pPr>
              <w:pStyle w:val="afc"/>
              <w:jc w:val="center"/>
              <w:rPr>
                <w:b/>
                <w:bCs/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EC7CE" w14:textId="77777777" w:rsidR="00FE140B" w:rsidRPr="00D438D1" w:rsidRDefault="00FE140B" w:rsidP="00FE140B">
            <w:pPr>
              <w:pStyle w:val="afc"/>
              <w:jc w:val="center"/>
              <w:rPr>
                <w:b/>
                <w:bCs/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8B6858" w:rsidRPr="00D438D1" w14:paraId="2AB50714" w14:textId="77777777" w:rsidTr="008650AE">
        <w:trPr>
          <w:trHeight w:val="20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CF378" w14:textId="77777777" w:rsidR="006B3B0A" w:rsidRPr="00D438D1" w:rsidRDefault="006B3B0A" w:rsidP="00FE140B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1. ОБОВ’ЯЗКОВІ КОМПОНЕНТИ</w:t>
            </w:r>
          </w:p>
        </w:tc>
      </w:tr>
      <w:tr w:rsidR="008B6858" w:rsidRPr="00D438D1" w14:paraId="50824F6E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D64DA" w14:textId="77777777" w:rsidR="006B3B0A" w:rsidRPr="00D438D1" w:rsidRDefault="006B3B0A" w:rsidP="00A26D57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72F030" w14:textId="77777777" w:rsidR="006B3B0A" w:rsidRPr="00D438D1" w:rsidRDefault="006B3B0A" w:rsidP="00A26D57">
            <w:pPr>
              <w:pStyle w:val="afc"/>
              <w:rPr>
                <w:sz w:val="24"/>
                <w:szCs w:val="24"/>
              </w:rPr>
            </w:pPr>
            <w:r w:rsidRPr="00D438D1">
              <w:rPr>
                <w:b/>
                <w:bCs/>
                <w:i/>
                <w:iCs/>
                <w:sz w:val="24"/>
                <w:szCs w:val="24"/>
              </w:rPr>
              <w:t>1.1. Компоненти загальної підготовки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7537FB" w14:textId="118F3FE2" w:rsidR="006B3B0A" w:rsidRPr="00D438D1" w:rsidRDefault="002D6B90" w:rsidP="00FE140B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4</w:t>
            </w:r>
            <w:r w:rsidR="003502D3" w:rsidRPr="00D438D1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16A28" w14:textId="77777777" w:rsidR="006B3B0A" w:rsidRPr="00D438D1" w:rsidRDefault="006B3B0A" w:rsidP="00A26D57">
            <w:pPr>
              <w:rPr>
                <w:sz w:val="10"/>
                <w:szCs w:val="10"/>
                <w:lang w:val="uk-UA"/>
              </w:rPr>
            </w:pPr>
          </w:p>
        </w:tc>
      </w:tr>
      <w:tr w:rsidR="008B6858" w:rsidRPr="00D438D1" w14:paraId="61A73A9D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2E1311" w14:textId="3B88BE31" w:rsidR="003502D3" w:rsidRPr="00D438D1" w:rsidRDefault="003502D3" w:rsidP="003502D3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</w:t>
            </w:r>
            <w:r w:rsidR="00332E83" w:rsidRPr="00D438D1">
              <w:rPr>
                <w:sz w:val="24"/>
                <w:szCs w:val="24"/>
              </w:rPr>
              <w:t>З</w:t>
            </w:r>
            <w:r w:rsidRPr="00D438D1">
              <w:rPr>
                <w:sz w:val="24"/>
                <w:szCs w:val="24"/>
              </w:rPr>
              <w:t xml:space="preserve"> 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9E406E" w14:textId="5F8D79D2" w:rsidR="003502D3" w:rsidRPr="00D438D1" w:rsidRDefault="00957410" w:rsidP="003502D3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Історія</w:t>
            </w:r>
            <w:r w:rsidR="003502D3" w:rsidRPr="00D438D1">
              <w:rPr>
                <w:sz w:val="22"/>
                <w:szCs w:val="22"/>
              </w:rPr>
              <w:t xml:space="preserve"> та культура України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1A79DA" w14:textId="77777777" w:rsidR="003502D3" w:rsidRPr="00D438D1" w:rsidRDefault="003502D3" w:rsidP="00FE140B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C17B62" w14:textId="77777777" w:rsidR="003502D3" w:rsidRPr="00D438D1" w:rsidRDefault="00B42BF7" w:rsidP="00FE140B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Іспит</w:t>
            </w:r>
          </w:p>
        </w:tc>
      </w:tr>
      <w:tr w:rsidR="008B6858" w:rsidRPr="00D438D1" w14:paraId="5401C5E7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074F8" w14:textId="07F53FA9" w:rsidR="003502D3" w:rsidRPr="00D438D1" w:rsidRDefault="003502D3" w:rsidP="003502D3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</w:t>
            </w:r>
            <w:r w:rsidR="00332E83" w:rsidRPr="00D438D1">
              <w:rPr>
                <w:sz w:val="24"/>
                <w:szCs w:val="24"/>
              </w:rPr>
              <w:t>З</w:t>
            </w:r>
            <w:r w:rsidRPr="00D438D1">
              <w:rPr>
                <w:sz w:val="24"/>
                <w:szCs w:val="24"/>
              </w:rPr>
              <w:t xml:space="preserve"> 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14496D" w14:textId="77777777" w:rsidR="003502D3" w:rsidRPr="00D438D1" w:rsidRDefault="003502D3" w:rsidP="003502D3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Українська мова за професійним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1B3B1" w14:textId="77777777" w:rsidR="003502D3" w:rsidRPr="00D438D1" w:rsidRDefault="003502D3" w:rsidP="00FE140B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73FA7" w14:textId="77F0D3E3" w:rsidR="003502D3" w:rsidRPr="00D438D1" w:rsidRDefault="006A4589" w:rsidP="00FE140B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8B6858" w:rsidRPr="00D438D1" w14:paraId="5FB5C95D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21FC2" w14:textId="6697F269" w:rsidR="003502D3" w:rsidRPr="00D438D1" w:rsidRDefault="003502D3" w:rsidP="003502D3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</w:t>
            </w:r>
            <w:r w:rsidR="00332E83" w:rsidRPr="00D438D1">
              <w:rPr>
                <w:sz w:val="24"/>
                <w:szCs w:val="24"/>
              </w:rPr>
              <w:t>З</w:t>
            </w:r>
            <w:r w:rsidRPr="00D438D1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94472" w14:textId="77777777" w:rsidR="003502D3" w:rsidRPr="00D438D1" w:rsidRDefault="003502D3" w:rsidP="003502D3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Філософія та політологія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A3A3A2" w14:textId="77777777" w:rsidR="003502D3" w:rsidRPr="00D438D1" w:rsidRDefault="003502D3" w:rsidP="00FE140B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925A4" w14:textId="77777777" w:rsidR="003502D3" w:rsidRPr="00D438D1" w:rsidRDefault="00B42BF7" w:rsidP="00FE140B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Іспит</w:t>
            </w:r>
          </w:p>
        </w:tc>
      </w:tr>
      <w:tr w:rsidR="008B6858" w:rsidRPr="00D438D1" w14:paraId="22A34C99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FAD062" w14:textId="6E3B92F0" w:rsidR="003502D3" w:rsidRPr="00D438D1" w:rsidRDefault="003502D3" w:rsidP="003502D3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</w:t>
            </w:r>
            <w:r w:rsidR="00332E83" w:rsidRPr="00D438D1">
              <w:rPr>
                <w:sz w:val="24"/>
                <w:szCs w:val="24"/>
              </w:rPr>
              <w:t>З</w:t>
            </w:r>
            <w:r w:rsidRPr="00D438D1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192ECC" w14:textId="77777777" w:rsidR="003502D3" w:rsidRPr="00D438D1" w:rsidRDefault="003502D3" w:rsidP="003502D3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 xml:space="preserve">Іноземна мова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2510DE" w14:textId="77777777" w:rsidR="003502D3" w:rsidRPr="00D438D1" w:rsidRDefault="003502D3" w:rsidP="00FE140B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4D670" w14:textId="657D2908" w:rsidR="003502D3" w:rsidRPr="00D438D1" w:rsidRDefault="006A4589" w:rsidP="00FE140B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8B6858" w:rsidRPr="00D438D1" w14:paraId="00465AC4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BE4F1D" w14:textId="7E80F77F" w:rsidR="003502D3" w:rsidRPr="00D438D1" w:rsidRDefault="003502D3" w:rsidP="003502D3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</w:t>
            </w:r>
            <w:r w:rsidR="00332E83" w:rsidRPr="00D438D1">
              <w:rPr>
                <w:sz w:val="24"/>
                <w:szCs w:val="24"/>
              </w:rPr>
              <w:t>З</w:t>
            </w:r>
            <w:r w:rsidRPr="00D438D1">
              <w:rPr>
                <w:sz w:val="24"/>
                <w:szCs w:val="24"/>
              </w:rPr>
              <w:t xml:space="preserve"> 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EDFAF4" w14:textId="77777777" w:rsidR="003502D3" w:rsidRPr="00D438D1" w:rsidRDefault="003502D3" w:rsidP="003502D3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Фізична 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14061" w14:textId="77777777" w:rsidR="003502D3" w:rsidRPr="00D438D1" w:rsidRDefault="003502D3" w:rsidP="00FE140B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F85A2" w14:textId="161F4B12" w:rsidR="003502D3" w:rsidRPr="00D438D1" w:rsidRDefault="002C6B95" w:rsidP="00FE140B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Залік</w:t>
            </w:r>
          </w:p>
        </w:tc>
      </w:tr>
      <w:tr w:rsidR="008B6858" w:rsidRPr="00D438D1" w14:paraId="1EF636F0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7A4A24" w14:textId="34A3BC26" w:rsidR="003502D3" w:rsidRPr="00D438D1" w:rsidRDefault="003502D3" w:rsidP="003502D3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</w:t>
            </w:r>
            <w:r w:rsidR="00332E83" w:rsidRPr="00D438D1">
              <w:rPr>
                <w:sz w:val="24"/>
                <w:szCs w:val="24"/>
              </w:rPr>
              <w:t>З</w:t>
            </w:r>
            <w:r w:rsidRPr="00D438D1">
              <w:rPr>
                <w:sz w:val="24"/>
                <w:szCs w:val="24"/>
              </w:rPr>
              <w:t xml:space="preserve"> 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7B3E10" w14:textId="77777777" w:rsidR="003502D3" w:rsidRPr="00D438D1" w:rsidRDefault="003502D3" w:rsidP="003502D3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Вища математика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8D6BD" w14:textId="77777777" w:rsidR="003502D3" w:rsidRPr="00D438D1" w:rsidRDefault="003502D3" w:rsidP="00FE140B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2CBEE" w14:textId="77777777" w:rsidR="003502D3" w:rsidRPr="00D438D1" w:rsidRDefault="003502D3" w:rsidP="00FE140B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Іспит</w:t>
            </w:r>
          </w:p>
        </w:tc>
      </w:tr>
      <w:tr w:rsidR="001D0682" w:rsidRPr="00D438D1" w14:paraId="0231AFBB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667FB" w14:textId="0875BEC5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ОКЗ 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FFD60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 xml:space="preserve">Фізика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D802A6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EA6BAC" w14:textId="3E00E13D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533E31F3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2F515B" w14:textId="2824518D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ОКЗ 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50E148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 xml:space="preserve">Хімія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DF741B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5E77A" w14:textId="08553A24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43BA41C3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0F1038" w14:textId="14595ABA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ОКЗ 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EDFF20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Інженерна та комп'ютерна графіка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612CBD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E3EC0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Іспит</w:t>
            </w:r>
          </w:p>
        </w:tc>
      </w:tr>
      <w:tr w:rsidR="001D0682" w:rsidRPr="00D438D1" w14:paraId="2C0C97A1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2BBC70" w14:textId="77777777" w:rsidR="001D0682" w:rsidRPr="00D438D1" w:rsidRDefault="001D0682" w:rsidP="001D0682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E8CF47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b/>
                <w:bCs/>
                <w:i/>
                <w:iCs/>
                <w:sz w:val="24"/>
                <w:szCs w:val="24"/>
              </w:rPr>
              <w:t>1.2. Компоненти професійної підготовки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64D8A4" w14:textId="71CE3514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134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80389" w14:textId="77777777" w:rsidR="001D0682" w:rsidRPr="00D438D1" w:rsidRDefault="001D0682" w:rsidP="001D0682">
            <w:pPr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1D0682" w:rsidRPr="00D438D1" w14:paraId="7E1FEAB1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79B2E6" w14:textId="42FA5681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D11252" w14:textId="77777777" w:rsidR="001D0682" w:rsidRPr="00D438D1" w:rsidRDefault="001D0682" w:rsidP="001D0682">
            <w:pPr>
              <w:rPr>
                <w:sz w:val="22"/>
                <w:szCs w:val="22"/>
                <w:lang w:val="uk-UA" w:eastAsia="uk-UA"/>
              </w:rPr>
            </w:pPr>
            <w:r w:rsidRPr="00D438D1">
              <w:rPr>
                <w:sz w:val="22"/>
                <w:szCs w:val="22"/>
                <w:lang w:val="uk-UA"/>
              </w:rPr>
              <w:t>Основи охорони праці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B8BBC9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912B8" w14:textId="60531360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7ABCB3DA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7B7DF1" w14:textId="18D570E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B40ED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Економіка, підприємництво та менеджмент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166451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35550" w14:textId="1E867C5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75957CA7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4CB193" w14:textId="4F58FFD2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452625" w14:textId="30B178E8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Основи екології та безпека життєдіяльності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D56029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D6F582" w14:textId="2D6E4BC6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6E182ECC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BF966" w14:textId="245AF415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B72BB" w14:textId="50E56A73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Екологія людини в умовах промислового регіону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6D3E04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0CDE8" w14:textId="699C689F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7589578B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C82911" w14:textId="50528678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DC4CD1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Основи біогеохімії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BA705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C35465" w14:textId="09602175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5D472D4A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059D2" w14:textId="08FD9652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29D8A" w14:textId="512CFD51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Загальна екологія та неоекологiя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527F37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730C8" w14:textId="4252A09D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залік, курсова</w:t>
            </w:r>
          </w:p>
        </w:tc>
      </w:tr>
      <w:tr w:rsidR="001D0682" w:rsidRPr="00D438D1" w14:paraId="756FD20E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A15869" w14:textId="037C6A69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16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97688" w14:textId="11364A1F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Заповідна справа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516B2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49BF5" w14:textId="0C052C02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38395998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DA4AEF" w14:textId="570AEE79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17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9A9BD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 xml:space="preserve">Регулювання природоохоронної діяльності у виробництві та природокористуванні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717540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BFDEE" w14:textId="4D596579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0D11F4E6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2EF6A9" w14:textId="596B77DD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18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96E17" w14:textId="79ACEB8E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Інформатика i системологiя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120C7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34384" w14:textId="0DE827B0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19E8C5CE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CDC26" w14:textId="0AE2464F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19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640F3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Біологія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B66506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E5A3E" w14:textId="07E54EAC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2744F2EE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F93C0B" w14:textId="25B00331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20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811B0F" w14:textId="1462B13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Метеорологія i кліматологія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F7D69A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0CF13" w14:textId="74F40A8E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02F1E4AE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286503" w14:textId="6C773502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21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7E1AE" w14:textId="7877920B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 xml:space="preserve">Методи вимірювання параметрів </w:t>
            </w:r>
            <w:r w:rsidR="003164A7" w:rsidRPr="00D438D1">
              <w:rPr>
                <w:sz w:val="22"/>
                <w:szCs w:val="22"/>
              </w:rPr>
              <w:t>довкілля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59B5E3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3B209" w14:textId="028877BD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697799E9" w14:textId="77777777" w:rsidTr="003164A7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DE9FC9" w14:textId="34396F22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22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49AD1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bookmarkStart w:id="5" w:name="_Hlk132204331"/>
            <w:r w:rsidRPr="00D438D1">
              <w:rPr>
                <w:sz w:val="22"/>
                <w:szCs w:val="22"/>
              </w:rPr>
              <w:t>Нормування антропогенного навантаження на навколишнє середовище</w:t>
            </w:r>
            <w:bookmarkEnd w:id="5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D428A1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7871F" w14:textId="497307E6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6E670C55" w14:textId="77777777" w:rsidTr="003164A7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585DD5" w14:textId="1A694A4A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lastRenderedPageBreak/>
              <w:t>ОКП 23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147438" w14:textId="77777777" w:rsidR="001D0682" w:rsidRPr="00D438D1" w:rsidRDefault="001D0682" w:rsidP="001D0682">
            <w:pPr>
              <w:pStyle w:val="afc"/>
              <w:spacing w:line="276" w:lineRule="auto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Теоретичні основи теплових процесів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B58E5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E06C9" w14:textId="1317AD56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7EF951F6" w14:textId="77777777" w:rsidTr="003164A7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10561" w14:textId="5453B1AD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24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80E4F" w14:textId="78D27C01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Моніторинг навколишнього середовища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59F61E" w14:textId="4AFAB2EE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11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3D2C4" w14:textId="4BB9EF7F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залік, курсова</w:t>
            </w:r>
          </w:p>
        </w:tc>
      </w:tr>
      <w:tr w:rsidR="001D0682" w:rsidRPr="00D438D1" w14:paraId="39EF58B8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A4361" w14:textId="29D42DEA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25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7B822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Теплові установки та агрегати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FA64C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BA96B" w14:textId="3E7F96C4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5EEC5468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2B656F" w14:textId="4BF22B58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26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DF1DF4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Екологічні аспекти  металургійних технологій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CF02E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70D0B" w14:textId="58CBD4CF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48DEC010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F0BE6" w14:textId="2475B7CC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27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84288" w14:textId="191C385D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Екологічна безпека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8D3C4A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EB767" w14:textId="6B6FB68C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3C357B6C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7AF0E5" w14:textId="5318C501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28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834D2" w14:textId="7368977F" w:rsidR="001D0682" w:rsidRPr="00D438D1" w:rsidRDefault="001D0682" w:rsidP="001D0682">
            <w:pPr>
              <w:pStyle w:val="afc"/>
              <w:spacing w:line="276" w:lineRule="auto"/>
              <w:rPr>
                <w:sz w:val="21"/>
                <w:szCs w:val="21"/>
              </w:rPr>
            </w:pPr>
            <w:r w:rsidRPr="00D438D1">
              <w:rPr>
                <w:sz w:val="22"/>
                <w:szCs w:val="22"/>
              </w:rPr>
              <w:t>Технології очистки стічних 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8F1588" w14:textId="35A2E5A0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9F9EB" w14:textId="283A7C28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0CEDA45D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CCA9E9" w14:textId="784AA488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29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F3B04" w14:textId="01F9DF0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 xml:space="preserve">Моделювання i прогнозування стану </w:t>
            </w:r>
            <w:proofErr w:type="spellStart"/>
            <w:r w:rsidRPr="00D438D1">
              <w:rPr>
                <w:sz w:val="22"/>
                <w:szCs w:val="22"/>
              </w:rPr>
              <w:t>довкiлля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A7ED89" w14:textId="610C0C3D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505586" w14:textId="451A551D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653A3506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73D7C" w14:textId="6296E832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30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E6C47" w14:textId="1D05C699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Поводження з відходами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DCBC68" w14:textId="0AFB5D54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4A8BE" w14:textId="48DEC739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7C9B43B8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10345" w14:textId="5256AA7E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31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B72A9B" w14:textId="4A4EE01B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Технології очистки газів та газоочисні апарати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A7385" w14:textId="24EB2A9C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E8EDB" w14:textId="44ABCBE1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4C6A1C7F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81D3B7" w14:textId="61D785EE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ОКП 32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406A5" w14:textId="2B580FE9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Технології захисту ґрунтів і надр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9FC8D3" w14:textId="4DF96B08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81B3E" w14:textId="354D622A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33B0E99C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42176" w14:textId="2439D35B" w:rsidR="001D0682" w:rsidRPr="00D438D1" w:rsidRDefault="001D0682" w:rsidP="001D0682">
            <w:pPr>
              <w:jc w:val="center"/>
              <w:rPr>
                <w:sz w:val="10"/>
                <w:szCs w:val="10"/>
                <w:lang w:val="uk-UA"/>
              </w:rPr>
            </w:pPr>
            <w:r w:rsidRPr="00D438D1">
              <w:rPr>
                <w:lang w:val="uk-UA"/>
              </w:rPr>
              <w:t>ОКП 33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145FDD" w14:textId="74BBC04B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Промислове паливо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EA3BD" w14:textId="0E60AAE8" w:rsidR="001D0682" w:rsidRPr="00D438D1" w:rsidRDefault="001D0682" w:rsidP="001D0682">
            <w:pPr>
              <w:jc w:val="center"/>
              <w:rPr>
                <w:lang w:val="uk-UA"/>
              </w:rPr>
            </w:pPr>
            <w:r w:rsidRPr="00D438D1">
              <w:rPr>
                <w:lang w:val="uk-UA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C4647" w14:textId="05B8AACC" w:rsidR="001D0682" w:rsidRPr="00D438D1" w:rsidRDefault="001D0682" w:rsidP="001D0682">
            <w:pPr>
              <w:jc w:val="center"/>
              <w:rPr>
                <w:sz w:val="10"/>
                <w:szCs w:val="10"/>
                <w:lang w:val="uk-UA"/>
              </w:rPr>
            </w:pPr>
            <w:proofErr w:type="spellStart"/>
            <w:r w:rsidRPr="00D438D1">
              <w:rPr>
                <w:lang w:val="uk-UA"/>
              </w:rPr>
              <w:t>Диф</w:t>
            </w:r>
            <w:proofErr w:type="spellEnd"/>
            <w:r w:rsidRPr="00D438D1">
              <w:rPr>
                <w:lang w:val="uk-UA"/>
              </w:rPr>
              <w:t>. залік</w:t>
            </w:r>
          </w:p>
        </w:tc>
      </w:tr>
      <w:tr w:rsidR="001D0682" w:rsidRPr="00D438D1" w14:paraId="3525BD88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1C467" w14:textId="4C67892B" w:rsidR="001D0682" w:rsidRPr="00D438D1" w:rsidRDefault="001D0682" w:rsidP="001D0682">
            <w:pPr>
              <w:pStyle w:val="afc"/>
              <w:jc w:val="center"/>
              <w:rPr>
                <w:sz w:val="22"/>
                <w:szCs w:val="22"/>
              </w:rPr>
            </w:pPr>
            <w:r w:rsidRPr="00D438D1">
              <w:rPr>
                <w:sz w:val="22"/>
                <w:szCs w:val="22"/>
              </w:rPr>
              <w:t>ОК</w:t>
            </w:r>
            <w:r w:rsidR="00E6565A" w:rsidRPr="00D438D1">
              <w:rPr>
                <w:sz w:val="22"/>
                <w:szCs w:val="22"/>
              </w:rPr>
              <w:t>ВП</w:t>
            </w:r>
            <w:r w:rsidRPr="00D438D1">
              <w:rPr>
                <w:sz w:val="22"/>
                <w:szCs w:val="22"/>
              </w:rPr>
              <w:t xml:space="preserve"> 3</w:t>
            </w:r>
            <w:r w:rsidR="00E6565A" w:rsidRPr="00D438D1">
              <w:rPr>
                <w:sz w:val="22"/>
                <w:szCs w:val="22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8729F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b/>
                <w:bCs/>
                <w:i/>
                <w:iCs/>
                <w:sz w:val="24"/>
                <w:szCs w:val="24"/>
              </w:rPr>
              <w:t>Виробнича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120803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A5B84" w14:textId="4E2373CE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Залік</w:t>
            </w:r>
          </w:p>
        </w:tc>
      </w:tr>
      <w:tr w:rsidR="001D0682" w:rsidRPr="00D438D1" w14:paraId="0E9BDA47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E4D783" w14:textId="7D0BE545" w:rsidR="001D0682" w:rsidRPr="00D438D1" w:rsidRDefault="001D0682" w:rsidP="001D0682">
            <w:pPr>
              <w:pStyle w:val="afc"/>
              <w:jc w:val="center"/>
              <w:rPr>
                <w:sz w:val="22"/>
                <w:szCs w:val="22"/>
              </w:rPr>
            </w:pPr>
            <w:r w:rsidRPr="00D438D1">
              <w:rPr>
                <w:sz w:val="22"/>
                <w:szCs w:val="22"/>
              </w:rPr>
              <w:t>ОК</w:t>
            </w:r>
            <w:r w:rsidR="00E6565A" w:rsidRPr="00D438D1">
              <w:rPr>
                <w:sz w:val="22"/>
                <w:szCs w:val="22"/>
              </w:rPr>
              <w:t>ПП</w:t>
            </w:r>
            <w:r w:rsidRPr="00D438D1">
              <w:rPr>
                <w:sz w:val="22"/>
                <w:szCs w:val="22"/>
              </w:rPr>
              <w:t xml:space="preserve"> 3</w:t>
            </w:r>
            <w:r w:rsidR="00E6565A" w:rsidRPr="00D438D1">
              <w:rPr>
                <w:sz w:val="22"/>
                <w:szCs w:val="22"/>
              </w:rPr>
              <w:t>5</w:t>
            </w:r>
            <w:r w:rsidRPr="00D438D1">
              <w:rPr>
                <w:sz w:val="22"/>
                <w:szCs w:val="22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C6C8A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b/>
                <w:bCs/>
                <w:i/>
                <w:iCs/>
                <w:sz w:val="24"/>
                <w:szCs w:val="24"/>
              </w:rPr>
              <w:t>Переддипломна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4CF3ED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6A670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Залік</w:t>
            </w:r>
          </w:p>
        </w:tc>
      </w:tr>
      <w:tr w:rsidR="001D0682" w:rsidRPr="00D438D1" w14:paraId="2C7B26C6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118321" w14:textId="3B060F43" w:rsidR="001D0682" w:rsidRPr="00D438D1" w:rsidRDefault="001D0682" w:rsidP="001D0682">
            <w:pPr>
              <w:pStyle w:val="afc"/>
              <w:jc w:val="center"/>
              <w:rPr>
                <w:sz w:val="22"/>
                <w:szCs w:val="22"/>
              </w:rPr>
            </w:pPr>
            <w:r w:rsidRPr="00D438D1">
              <w:rPr>
                <w:sz w:val="22"/>
                <w:szCs w:val="22"/>
              </w:rPr>
              <w:t>ОК</w:t>
            </w:r>
            <w:r w:rsidR="00E6565A" w:rsidRPr="00D438D1">
              <w:rPr>
                <w:sz w:val="22"/>
                <w:szCs w:val="22"/>
              </w:rPr>
              <w:t>Р</w:t>
            </w:r>
            <w:r w:rsidRPr="00D438D1">
              <w:rPr>
                <w:sz w:val="22"/>
                <w:szCs w:val="22"/>
              </w:rPr>
              <w:t xml:space="preserve"> 3</w:t>
            </w:r>
            <w:r w:rsidR="00E6565A" w:rsidRPr="00D438D1">
              <w:rPr>
                <w:sz w:val="22"/>
                <w:szCs w:val="22"/>
              </w:rPr>
              <w:t>6</w:t>
            </w:r>
            <w:r w:rsidRPr="00D438D1">
              <w:rPr>
                <w:sz w:val="22"/>
                <w:szCs w:val="22"/>
              </w:rPr>
              <w:t>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03859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b/>
                <w:bCs/>
                <w:i/>
                <w:iCs/>
                <w:sz w:val="24"/>
                <w:szCs w:val="24"/>
              </w:rPr>
              <w:t>Бакалаврська кваліфікаційна робота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E5A04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02153" w14:textId="77777777" w:rsidR="001D0682" w:rsidRPr="00D438D1" w:rsidRDefault="001D0682" w:rsidP="001D0682">
            <w:pPr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1D0682" w:rsidRPr="00D438D1" w14:paraId="36849420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8B478F" w14:textId="77777777" w:rsidR="001D0682" w:rsidRPr="00D438D1" w:rsidRDefault="001D0682" w:rsidP="001D0682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44F351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Разом за 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7575F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FB58D" w14:textId="77777777" w:rsidR="001D0682" w:rsidRPr="00D438D1" w:rsidRDefault="001D0682" w:rsidP="001D0682">
            <w:pPr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1D0682" w:rsidRPr="00D438D1" w14:paraId="09B8133A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98DB7" w14:textId="2BCD1FFD" w:rsidR="001D0682" w:rsidRPr="00D438D1" w:rsidRDefault="001D0682" w:rsidP="001D0682">
            <w:pPr>
              <w:pStyle w:val="afc"/>
              <w:jc w:val="center"/>
              <w:rPr>
                <w:b/>
                <w:bCs/>
                <w:sz w:val="24"/>
                <w:szCs w:val="24"/>
              </w:rPr>
            </w:pPr>
            <w:r w:rsidRPr="00D438D1">
              <w:br w:type="page"/>
            </w:r>
            <w:r w:rsidRPr="00D438D1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E6BD6" w14:textId="77777777" w:rsidR="001D0682" w:rsidRPr="00D438D1" w:rsidRDefault="001D0682" w:rsidP="001D0682">
            <w:pPr>
              <w:pStyle w:val="afc"/>
              <w:jc w:val="center"/>
              <w:rPr>
                <w:b/>
                <w:bCs/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BE016" w14:textId="77777777" w:rsidR="001D0682" w:rsidRPr="00D438D1" w:rsidRDefault="001D0682" w:rsidP="001D0682">
            <w:pPr>
              <w:pStyle w:val="afc"/>
              <w:jc w:val="center"/>
              <w:rPr>
                <w:b/>
                <w:bCs/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5082D5" w14:textId="77777777" w:rsidR="001D0682" w:rsidRPr="00D438D1" w:rsidRDefault="001D0682" w:rsidP="001D0682">
            <w:pPr>
              <w:pStyle w:val="afc"/>
              <w:jc w:val="center"/>
              <w:rPr>
                <w:b/>
                <w:bCs/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1D0682" w:rsidRPr="00D438D1" w14:paraId="54F67864" w14:textId="77777777" w:rsidTr="008650AE">
        <w:trPr>
          <w:trHeight w:val="20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56A2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2. ВИБІРКОВІ КОМПОНЕНТИ</w:t>
            </w:r>
          </w:p>
        </w:tc>
      </w:tr>
      <w:tr w:rsidR="001D0682" w:rsidRPr="00D438D1" w14:paraId="4E8EEE84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7571C4" w14:textId="77777777" w:rsidR="001D0682" w:rsidRPr="00D438D1" w:rsidRDefault="001D0682" w:rsidP="001D0682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9A3316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b/>
                <w:bCs/>
                <w:i/>
                <w:iCs/>
                <w:sz w:val="24"/>
                <w:szCs w:val="24"/>
              </w:rPr>
              <w:t>2.1. Компоненти загальної підготовки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6A664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4A042C" w14:textId="77777777" w:rsidR="001D0682" w:rsidRPr="00D438D1" w:rsidRDefault="001D0682" w:rsidP="001D0682">
            <w:pPr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1D0682" w:rsidRPr="00D438D1" w14:paraId="1F2DFE7E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611252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08C1DD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 xml:space="preserve">Вибіркова дисципліна </w:t>
            </w:r>
            <w:proofErr w:type="spellStart"/>
            <w:r w:rsidRPr="00D438D1">
              <w:rPr>
                <w:sz w:val="22"/>
                <w:szCs w:val="22"/>
              </w:rPr>
              <w:t>загальноакадемічної</w:t>
            </w:r>
            <w:proofErr w:type="spellEnd"/>
            <w:r w:rsidRPr="00D438D1">
              <w:rPr>
                <w:sz w:val="22"/>
                <w:szCs w:val="22"/>
              </w:rPr>
              <w:t xml:space="preserve"> підготовки №1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01E83E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76BC4" w14:textId="3DC5E00A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46F32C18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8FBC5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2.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F7FCC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 xml:space="preserve">Вибіркова дисципліна </w:t>
            </w:r>
            <w:proofErr w:type="spellStart"/>
            <w:r w:rsidRPr="00D438D1">
              <w:rPr>
                <w:sz w:val="22"/>
                <w:szCs w:val="22"/>
              </w:rPr>
              <w:t>загальноакадемічної</w:t>
            </w:r>
            <w:proofErr w:type="spellEnd"/>
            <w:r w:rsidRPr="00D438D1">
              <w:rPr>
                <w:sz w:val="22"/>
                <w:szCs w:val="22"/>
              </w:rPr>
              <w:t xml:space="preserve"> підготовки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4676AB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437BD9" w14:textId="496A670F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41C95304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F5CA6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23487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 xml:space="preserve">Вибіркова дисципліна </w:t>
            </w:r>
            <w:proofErr w:type="spellStart"/>
            <w:r w:rsidRPr="00D438D1">
              <w:rPr>
                <w:sz w:val="22"/>
                <w:szCs w:val="22"/>
              </w:rPr>
              <w:t>загальноакадемічної</w:t>
            </w:r>
            <w:proofErr w:type="spellEnd"/>
            <w:r w:rsidRPr="00D438D1">
              <w:rPr>
                <w:sz w:val="22"/>
                <w:szCs w:val="22"/>
              </w:rPr>
              <w:t xml:space="preserve"> підготовки 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66125C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B1BE2" w14:textId="3AD9C5CB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3001BFF5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8296D8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1C6DE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 xml:space="preserve">Вибіркова дисципліна </w:t>
            </w:r>
            <w:proofErr w:type="spellStart"/>
            <w:r w:rsidRPr="00D438D1">
              <w:rPr>
                <w:sz w:val="22"/>
                <w:szCs w:val="22"/>
              </w:rPr>
              <w:t>загальноакадемічної</w:t>
            </w:r>
            <w:proofErr w:type="spellEnd"/>
            <w:r w:rsidRPr="00D438D1">
              <w:rPr>
                <w:sz w:val="22"/>
                <w:szCs w:val="22"/>
              </w:rPr>
              <w:t xml:space="preserve"> підготовки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709CB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F6DBC" w14:textId="5CFEC4BB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05BFA629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CF1339" w14:textId="0AF38F71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2159EF" w14:textId="646FDB92" w:rsidR="001D0682" w:rsidRPr="00D438D1" w:rsidRDefault="001D0682" w:rsidP="001D0682">
            <w:pPr>
              <w:pStyle w:val="afc"/>
              <w:rPr>
                <w:sz w:val="22"/>
                <w:szCs w:val="22"/>
              </w:rPr>
            </w:pPr>
            <w:r w:rsidRPr="00D438D1">
              <w:rPr>
                <w:sz w:val="22"/>
                <w:szCs w:val="22"/>
              </w:rPr>
              <w:t xml:space="preserve">Вибіркова дисципліна </w:t>
            </w:r>
            <w:proofErr w:type="spellStart"/>
            <w:r w:rsidRPr="00D438D1">
              <w:rPr>
                <w:sz w:val="22"/>
                <w:szCs w:val="22"/>
              </w:rPr>
              <w:t>загальноакадемічної</w:t>
            </w:r>
            <w:proofErr w:type="spellEnd"/>
            <w:r w:rsidRPr="00D438D1">
              <w:rPr>
                <w:sz w:val="22"/>
                <w:szCs w:val="22"/>
              </w:rPr>
              <w:t xml:space="preserve"> підготовки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3F2C7" w14:textId="746F74FE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584AE" w14:textId="6396C50B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4504DF13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6270D" w14:textId="63B0A893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6.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24D204" w14:textId="75C17933" w:rsidR="001D0682" w:rsidRPr="00D438D1" w:rsidRDefault="001D0682" w:rsidP="001D0682">
            <w:pPr>
              <w:pStyle w:val="afc"/>
              <w:rPr>
                <w:sz w:val="22"/>
                <w:szCs w:val="22"/>
              </w:rPr>
            </w:pPr>
            <w:r w:rsidRPr="00D438D1">
              <w:rPr>
                <w:sz w:val="22"/>
                <w:szCs w:val="22"/>
              </w:rPr>
              <w:t xml:space="preserve">Вибіркова дисципліна </w:t>
            </w:r>
            <w:proofErr w:type="spellStart"/>
            <w:r w:rsidRPr="00D438D1">
              <w:rPr>
                <w:sz w:val="22"/>
                <w:szCs w:val="22"/>
              </w:rPr>
              <w:t>загальноакадемічної</w:t>
            </w:r>
            <w:proofErr w:type="spellEnd"/>
            <w:r w:rsidRPr="00D438D1">
              <w:rPr>
                <w:sz w:val="22"/>
                <w:szCs w:val="22"/>
              </w:rPr>
              <w:t xml:space="preserve"> підготовки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99A5CD" w14:textId="749102CA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A9076" w14:textId="1694BFF2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6B7A7580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DDABE" w14:textId="77777777" w:rsidR="001D0682" w:rsidRPr="00D438D1" w:rsidRDefault="001D0682" w:rsidP="001D0682">
            <w:pPr>
              <w:jc w:val="center"/>
              <w:rPr>
                <w:sz w:val="10"/>
                <w:szCs w:val="10"/>
                <w:lang w:val="uk-UA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D8277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b/>
                <w:bCs/>
                <w:i/>
                <w:iCs/>
                <w:sz w:val="24"/>
                <w:szCs w:val="24"/>
              </w:rPr>
              <w:t>2.2. Компоненти професійної підготовки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F2E818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ECAE5" w14:textId="77777777" w:rsidR="001D0682" w:rsidRPr="00D438D1" w:rsidRDefault="001D0682" w:rsidP="001D0682">
            <w:pPr>
              <w:jc w:val="center"/>
              <w:rPr>
                <w:sz w:val="10"/>
                <w:szCs w:val="10"/>
                <w:lang w:val="uk-UA"/>
              </w:rPr>
            </w:pPr>
          </w:p>
        </w:tc>
      </w:tr>
      <w:tr w:rsidR="001D0682" w:rsidRPr="00D438D1" w14:paraId="736454C9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AA62F" w14:textId="316498D9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7.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C64E7C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 xml:space="preserve">Вибіркова дисципліна професійної підготовки №1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BDDD17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D7805D" w14:textId="4EB5707B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171D4949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159D86" w14:textId="27C0F913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8.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491D49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Вибіркова дисципліна професійної підготовки 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F539E3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A6E10" w14:textId="6AE2B7E2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3498959E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913788" w14:textId="3995F63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9.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0C3738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 xml:space="preserve">Вибіркова дисципліна професійної підготовки №3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AF3EE0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C07EB" w14:textId="43FC706E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20E93B3B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B0A0AB" w14:textId="37CED55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10.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0AAE4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Вибіркова дисципліна професійної підготовки №4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8E6D0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B884F" w14:textId="209FEC46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2BEC0672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21BEE" w14:textId="6E985E4C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11.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6369A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Вибіркова дисципліна професійної підготовки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9942D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66136" w14:textId="2A2E87ED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3C575348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0153D" w14:textId="04A55AA0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12.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B8620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Вибіркова дисципліна професійної підготовки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553F9C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76102D" w14:textId="5573EE08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60849253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22CF30" w14:textId="4A83F06F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13.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736311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Вибіркова дисципліна професійної підготовки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AC5C1D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6B5AD" w14:textId="449F9861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24ACC707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EE6A52" w14:textId="4E65FF86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14.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71A268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Вибіркова дисципліна професійної підготовки №8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048B9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A2ABFC" w14:textId="2188BC73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02A22D60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C2147" w14:textId="78726E14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ВК 15.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754A14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sz w:val="22"/>
                <w:szCs w:val="22"/>
              </w:rPr>
              <w:t>Вибіркова дисципліна професійної підготовки №9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7BE54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sz w:val="24"/>
                <w:szCs w:val="24"/>
              </w:rPr>
              <w:t>4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3D66EB" w14:textId="72195876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proofErr w:type="spellStart"/>
            <w:r w:rsidRPr="00D438D1">
              <w:rPr>
                <w:sz w:val="24"/>
                <w:szCs w:val="24"/>
              </w:rPr>
              <w:t>Диф</w:t>
            </w:r>
            <w:proofErr w:type="spellEnd"/>
            <w:r w:rsidRPr="00D438D1">
              <w:rPr>
                <w:sz w:val="24"/>
                <w:szCs w:val="24"/>
              </w:rPr>
              <w:t>. залік</w:t>
            </w:r>
          </w:p>
        </w:tc>
      </w:tr>
      <w:tr w:rsidR="001D0682" w:rsidRPr="00D438D1" w14:paraId="7B02E3BF" w14:textId="77777777" w:rsidTr="008650AE">
        <w:trPr>
          <w:trHeight w:val="20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373D9" w14:textId="77777777" w:rsidR="001D0682" w:rsidRPr="00D438D1" w:rsidRDefault="001D0682" w:rsidP="001D0682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0199C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Разом за ВК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9354FB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FFCD1" w14:textId="77777777" w:rsidR="001D0682" w:rsidRPr="00D438D1" w:rsidRDefault="001D0682" w:rsidP="001D0682">
            <w:pPr>
              <w:rPr>
                <w:sz w:val="10"/>
                <w:szCs w:val="10"/>
                <w:lang w:val="uk-UA"/>
              </w:rPr>
            </w:pPr>
          </w:p>
        </w:tc>
      </w:tr>
      <w:tr w:rsidR="001D0682" w:rsidRPr="00D438D1" w14:paraId="07A9119D" w14:textId="77777777" w:rsidTr="008650AE">
        <w:trPr>
          <w:trHeight w:val="20"/>
        </w:trPr>
        <w:tc>
          <w:tcPr>
            <w:tcW w:w="6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E8001C" w14:textId="77777777" w:rsidR="001D0682" w:rsidRPr="00D438D1" w:rsidRDefault="001D0682" w:rsidP="001D0682">
            <w:pPr>
              <w:pStyle w:val="afc"/>
              <w:rPr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91767" w14:textId="77777777" w:rsidR="001D0682" w:rsidRPr="00D438D1" w:rsidRDefault="001D0682" w:rsidP="001D0682">
            <w:pPr>
              <w:pStyle w:val="afc"/>
              <w:jc w:val="center"/>
              <w:rPr>
                <w:sz w:val="24"/>
                <w:szCs w:val="24"/>
              </w:rPr>
            </w:pPr>
            <w:r w:rsidRPr="00D438D1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E38D1A" w14:textId="77777777" w:rsidR="001D0682" w:rsidRPr="00D438D1" w:rsidRDefault="001D0682" w:rsidP="001D0682">
            <w:pPr>
              <w:rPr>
                <w:sz w:val="10"/>
                <w:szCs w:val="10"/>
                <w:lang w:val="uk-UA"/>
              </w:rPr>
            </w:pPr>
          </w:p>
        </w:tc>
      </w:tr>
    </w:tbl>
    <w:p w14:paraId="3995A390" w14:textId="77777777" w:rsidR="00941E48" w:rsidRDefault="00941E48" w:rsidP="00FD2978">
      <w:pPr>
        <w:rPr>
          <w:sz w:val="16"/>
          <w:szCs w:val="16"/>
          <w:lang w:val="uk-UA"/>
        </w:rPr>
      </w:pPr>
    </w:p>
    <w:p w14:paraId="4EF71599" w14:textId="5B79D63D" w:rsidR="00FD2978" w:rsidRPr="00FD2978" w:rsidRDefault="00FD2978" w:rsidP="00941E48">
      <w:pPr>
        <w:jc w:val="both"/>
        <w:rPr>
          <w:sz w:val="20"/>
          <w:szCs w:val="20"/>
          <w:lang w:val="uk-UA"/>
        </w:rPr>
      </w:pPr>
      <w:r w:rsidRPr="00FD2978">
        <w:rPr>
          <w:sz w:val="16"/>
          <w:szCs w:val="16"/>
          <w:lang w:val="uk-UA"/>
        </w:rPr>
        <w:t xml:space="preserve">* </w:t>
      </w:r>
      <w:r w:rsidRPr="00941E48">
        <w:rPr>
          <w:sz w:val="20"/>
          <w:szCs w:val="20"/>
          <w:lang w:val="uk-UA"/>
        </w:rPr>
        <w:t xml:space="preserve">Вибіркові дисципліни циклу загальної підготовки обираються здобувачами освіти з </w:t>
      </w:r>
      <w:proofErr w:type="spellStart"/>
      <w:r w:rsidRPr="00941E48">
        <w:rPr>
          <w:sz w:val="20"/>
          <w:szCs w:val="20"/>
          <w:lang w:val="uk-UA"/>
        </w:rPr>
        <w:t>загальноакадемічної</w:t>
      </w:r>
      <w:proofErr w:type="spellEnd"/>
      <w:r w:rsidR="00941E48" w:rsidRPr="00941E48">
        <w:rPr>
          <w:sz w:val="20"/>
          <w:szCs w:val="20"/>
          <w:lang w:val="uk-UA"/>
        </w:rPr>
        <w:t xml:space="preserve"> </w:t>
      </w:r>
      <w:r w:rsidRPr="00FD2978">
        <w:rPr>
          <w:sz w:val="20"/>
          <w:szCs w:val="20"/>
          <w:lang w:val="uk-UA"/>
        </w:rPr>
        <w:t>бази вибіркових дисциплін в загальному обсязі 24 кредити ЄКТС і вивчаються в об'єднаних академічних</w:t>
      </w:r>
      <w:r w:rsidR="00941E48">
        <w:rPr>
          <w:sz w:val="20"/>
          <w:szCs w:val="20"/>
          <w:lang w:val="uk-UA"/>
        </w:rPr>
        <w:t xml:space="preserve"> </w:t>
      </w:r>
      <w:r w:rsidRPr="00FD2978">
        <w:rPr>
          <w:sz w:val="20"/>
          <w:szCs w:val="20"/>
          <w:lang w:val="uk-UA"/>
        </w:rPr>
        <w:t>групах разом зі студентами інших освітніх програм.</w:t>
      </w:r>
    </w:p>
    <w:p w14:paraId="37933867" w14:textId="77777777" w:rsidR="00FD2978" w:rsidRPr="00FD2978" w:rsidRDefault="00FD2978" w:rsidP="00FD2978">
      <w:pPr>
        <w:rPr>
          <w:sz w:val="20"/>
          <w:szCs w:val="20"/>
          <w:lang w:val="uk-UA"/>
        </w:rPr>
      </w:pPr>
    </w:p>
    <w:p w14:paraId="376BBB4F" w14:textId="76C6C7E6" w:rsidR="006B3B0A" w:rsidRPr="00941E48" w:rsidRDefault="00FD2978" w:rsidP="00941E48">
      <w:pPr>
        <w:jc w:val="both"/>
        <w:rPr>
          <w:sz w:val="20"/>
          <w:szCs w:val="20"/>
          <w:lang w:val="uk-UA"/>
        </w:rPr>
      </w:pPr>
      <w:r w:rsidRPr="00FD2978">
        <w:rPr>
          <w:sz w:val="20"/>
          <w:szCs w:val="20"/>
          <w:lang w:val="uk-UA"/>
        </w:rPr>
        <w:t>** Вибіркові дисципліни циклу професійної підготовки обираються здобувачами освіти з наведеної у табл</w:t>
      </w:r>
      <w:r w:rsidR="00941E48">
        <w:rPr>
          <w:sz w:val="20"/>
          <w:szCs w:val="20"/>
          <w:lang w:val="uk-UA"/>
        </w:rPr>
        <w:t xml:space="preserve">иці </w:t>
      </w:r>
      <w:r w:rsidRPr="00FD2978">
        <w:rPr>
          <w:sz w:val="20"/>
          <w:szCs w:val="20"/>
          <w:lang w:val="uk-UA"/>
        </w:rPr>
        <w:t>2.1 бази вибіркових дисциплін за освітньою програмою в загальному обсязі 36 кредитів ЄКТС і вивчаються</w:t>
      </w:r>
      <w:r w:rsidR="00941E48">
        <w:rPr>
          <w:sz w:val="20"/>
          <w:szCs w:val="20"/>
          <w:lang w:val="uk-UA"/>
        </w:rPr>
        <w:t xml:space="preserve"> </w:t>
      </w:r>
      <w:r w:rsidRPr="00FD2978">
        <w:rPr>
          <w:sz w:val="20"/>
          <w:szCs w:val="20"/>
          <w:lang w:val="uk-UA"/>
        </w:rPr>
        <w:t>в академічних групах зі студентами даної освітньої програми. За рішенням групи забезпечення якості</w:t>
      </w:r>
      <w:r w:rsidR="00941E48">
        <w:rPr>
          <w:sz w:val="20"/>
          <w:szCs w:val="20"/>
          <w:lang w:val="uk-UA"/>
        </w:rPr>
        <w:t xml:space="preserve"> </w:t>
      </w:r>
      <w:r w:rsidRPr="00FD2978">
        <w:rPr>
          <w:sz w:val="20"/>
          <w:szCs w:val="20"/>
          <w:lang w:val="uk-UA"/>
        </w:rPr>
        <w:t>освітньої програми до бази вибіркових дисциплін за освітньою програмою можуть бути внесені зміни, які не</w:t>
      </w:r>
      <w:r w:rsidR="00941E48">
        <w:rPr>
          <w:sz w:val="20"/>
          <w:szCs w:val="20"/>
          <w:lang w:val="uk-UA"/>
        </w:rPr>
        <w:t xml:space="preserve"> </w:t>
      </w:r>
      <w:r w:rsidRPr="00941E48">
        <w:rPr>
          <w:sz w:val="20"/>
          <w:szCs w:val="20"/>
          <w:lang w:val="uk-UA"/>
        </w:rPr>
        <w:t>потребують перезатвердження програми вченою радою УДУНТ.</w:t>
      </w:r>
    </w:p>
    <w:p w14:paraId="4257FABB" w14:textId="77777777" w:rsidR="00FD2978" w:rsidRDefault="00FD2978" w:rsidP="0062413A">
      <w:pPr>
        <w:ind w:firstLine="708"/>
        <w:jc w:val="center"/>
        <w:rPr>
          <w:b/>
          <w:bCs/>
          <w:lang w:val="uk-UA"/>
        </w:rPr>
      </w:pPr>
    </w:p>
    <w:p w14:paraId="23DBFF78" w14:textId="6B690EDC" w:rsidR="007832D2" w:rsidRDefault="007832D2" w:rsidP="00FD2978">
      <w:pPr>
        <w:ind w:firstLine="708"/>
        <w:jc w:val="both"/>
        <w:rPr>
          <w:lang w:val="uk-UA"/>
        </w:rPr>
        <w:sectPr w:rsidR="007832D2" w:rsidSect="00E23A36">
          <w:footerReference w:type="default" r:id="rId9"/>
          <w:footnotePr>
            <w:numFmt w:val="chicago"/>
          </w:footnotePr>
          <w:pgSz w:w="11909" w:h="16840"/>
          <w:pgMar w:top="1105" w:right="742" w:bottom="962" w:left="1580" w:header="677" w:footer="534" w:gutter="0"/>
          <w:cols w:space="720"/>
          <w:noEndnote/>
          <w:docGrid w:linePitch="360"/>
        </w:sectPr>
      </w:pPr>
    </w:p>
    <w:p w14:paraId="03B254AD" w14:textId="7002B500" w:rsidR="00873173" w:rsidRPr="00873173" w:rsidRDefault="00873173" w:rsidP="00873173">
      <w:pPr>
        <w:ind w:firstLine="708"/>
        <w:jc w:val="both"/>
        <w:rPr>
          <w:lang w:val="uk-UA"/>
        </w:rPr>
      </w:pPr>
      <w:r w:rsidRPr="00873173">
        <w:rPr>
          <w:lang w:val="uk-UA"/>
        </w:rPr>
        <w:lastRenderedPageBreak/>
        <w:t>2.</w:t>
      </w:r>
      <w:r w:rsidR="003164A7">
        <w:rPr>
          <w:lang w:val="uk-UA"/>
        </w:rPr>
        <w:t>2</w:t>
      </w:r>
      <w:r w:rsidRPr="00873173">
        <w:rPr>
          <w:lang w:val="uk-UA"/>
        </w:rPr>
        <w:t>. Структурно логістична схема освітньої програми</w:t>
      </w:r>
    </w:p>
    <w:p w14:paraId="6B6722B6" w14:textId="77777777" w:rsidR="00873173" w:rsidRPr="00873173" w:rsidRDefault="00873173" w:rsidP="00873173">
      <w:pPr>
        <w:ind w:firstLine="708"/>
        <w:jc w:val="both"/>
        <w:rPr>
          <w:lang w:val="uk-UA"/>
        </w:rPr>
      </w:pPr>
    </w:p>
    <w:p w14:paraId="26B72F67" w14:textId="23781F87" w:rsidR="007832D2" w:rsidRDefault="00873173" w:rsidP="00FD2978">
      <w:pPr>
        <w:ind w:firstLine="708"/>
        <w:jc w:val="both"/>
        <w:rPr>
          <w:lang w:val="uk-UA"/>
        </w:rPr>
      </w:pPr>
      <w:r w:rsidRPr="00873173">
        <w:rPr>
          <w:lang w:val="uk-UA"/>
        </w:rPr>
        <w:t>До структурно-логічної схеми включені як обов'язкові компоненти освітньої програми, так і ті вибіркові компоненти за освітньою програмою.</w:t>
      </w:r>
    </w:p>
    <w:p w14:paraId="593BFE5C" w14:textId="77777777" w:rsidR="007832D2" w:rsidRDefault="007832D2" w:rsidP="00FD2978">
      <w:pPr>
        <w:ind w:firstLine="708"/>
        <w:jc w:val="both"/>
        <w:rPr>
          <w:lang w:val="uk-UA"/>
        </w:rPr>
      </w:pPr>
    </w:p>
    <w:p w14:paraId="2AC60C07" w14:textId="136FE5F5" w:rsidR="007832D2" w:rsidRDefault="007832D2" w:rsidP="00FD2978">
      <w:pPr>
        <w:ind w:firstLine="708"/>
        <w:jc w:val="both"/>
        <w:rPr>
          <w:lang w:val="uk-UA"/>
        </w:rPr>
      </w:pPr>
    </w:p>
    <w:p w14:paraId="3AD09303" w14:textId="77777777" w:rsidR="007832D2" w:rsidRDefault="007832D2" w:rsidP="00FD2978">
      <w:pPr>
        <w:ind w:firstLine="708"/>
        <w:jc w:val="both"/>
        <w:rPr>
          <w:lang w:val="uk-UA"/>
        </w:rPr>
      </w:pPr>
    </w:p>
    <w:p w14:paraId="1B988BA7" w14:textId="0D125504" w:rsidR="00873173" w:rsidRDefault="007832D2" w:rsidP="007832D2">
      <w:pPr>
        <w:ind w:hanging="142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CA3135C" wp14:editId="38A85A58">
            <wp:extent cx="9467052" cy="2819400"/>
            <wp:effectExtent l="0" t="0" r="1270" b="0"/>
            <wp:docPr id="14095710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57105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70548" cy="2850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B87A0" w14:textId="77777777" w:rsidR="00873173" w:rsidRPr="00873173" w:rsidRDefault="00873173" w:rsidP="00873173">
      <w:pPr>
        <w:rPr>
          <w:lang w:val="uk-UA"/>
        </w:rPr>
      </w:pPr>
    </w:p>
    <w:p w14:paraId="700C4BA3" w14:textId="77777777" w:rsidR="00873173" w:rsidRPr="00873173" w:rsidRDefault="00873173" w:rsidP="00873173">
      <w:pPr>
        <w:rPr>
          <w:lang w:val="uk-UA"/>
        </w:rPr>
      </w:pPr>
    </w:p>
    <w:p w14:paraId="083CB2CC" w14:textId="77777777" w:rsidR="00873173" w:rsidRPr="00873173" w:rsidRDefault="00873173" w:rsidP="00873173">
      <w:pPr>
        <w:rPr>
          <w:lang w:val="uk-UA"/>
        </w:rPr>
      </w:pPr>
    </w:p>
    <w:p w14:paraId="7A704791" w14:textId="77777777" w:rsidR="00873173" w:rsidRPr="00873173" w:rsidRDefault="00873173" w:rsidP="00873173">
      <w:pPr>
        <w:rPr>
          <w:lang w:val="uk-UA"/>
        </w:rPr>
      </w:pPr>
    </w:p>
    <w:p w14:paraId="775736B5" w14:textId="77777777" w:rsidR="00873173" w:rsidRPr="00873173" w:rsidRDefault="00873173" w:rsidP="00873173">
      <w:pPr>
        <w:rPr>
          <w:lang w:val="uk-UA"/>
        </w:rPr>
      </w:pPr>
    </w:p>
    <w:p w14:paraId="4A8E762A" w14:textId="77777777" w:rsidR="00873173" w:rsidRPr="00873173" w:rsidRDefault="00873173" w:rsidP="00873173">
      <w:pPr>
        <w:rPr>
          <w:lang w:val="uk-UA"/>
        </w:rPr>
      </w:pPr>
    </w:p>
    <w:p w14:paraId="0C922431" w14:textId="77777777" w:rsidR="00873173" w:rsidRPr="00873173" w:rsidRDefault="00873173" w:rsidP="00873173">
      <w:pPr>
        <w:rPr>
          <w:lang w:val="uk-UA"/>
        </w:rPr>
      </w:pPr>
    </w:p>
    <w:p w14:paraId="1621A32D" w14:textId="77777777" w:rsidR="00E23A36" w:rsidRDefault="00E23A36" w:rsidP="00873173">
      <w:pPr>
        <w:rPr>
          <w:lang w:val="uk-UA"/>
        </w:rPr>
        <w:sectPr w:rsidR="00E23A36" w:rsidSect="00E23A36">
          <w:footnotePr>
            <w:numFmt w:val="chicago"/>
          </w:footnotePr>
          <w:pgSz w:w="16840" w:h="11909" w:orient="landscape"/>
          <w:pgMar w:top="1582" w:right="1106" w:bottom="743" w:left="964" w:header="675" w:footer="533" w:gutter="0"/>
          <w:cols w:space="720"/>
          <w:noEndnote/>
          <w:titlePg/>
          <w:docGrid w:linePitch="360"/>
        </w:sectPr>
      </w:pPr>
    </w:p>
    <w:p w14:paraId="0CE5FADA" w14:textId="6C3DB3A5" w:rsidR="00873173" w:rsidRPr="00873173" w:rsidRDefault="00873173" w:rsidP="00873173">
      <w:pPr>
        <w:rPr>
          <w:lang w:val="uk-UA"/>
        </w:rPr>
      </w:pPr>
    </w:p>
    <w:p w14:paraId="516B828D" w14:textId="57F99DDC" w:rsidR="00873173" w:rsidRPr="00873173" w:rsidRDefault="00873173" w:rsidP="00873173">
      <w:pPr>
        <w:ind w:firstLine="708"/>
        <w:jc w:val="both"/>
        <w:rPr>
          <w:lang w:val="uk-UA"/>
        </w:rPr>
      </w:pPr>
      <w:r w:rsidRPr="00873173">
        <w:rPr>
          <w:lang w:val="uk-UA"/>
        </w:rPr>
        <w:t>2.</w:t>
      </w:r>
      <w:r w:rsidR="003164A7">
        <w:rPr>
          <w:lang w:val="uk-UA"/>
        </w:rPr>
        <w:t>3</w:t>
      </w:r>
      <w:r w:rsidRPr="00873173">
        <w:rPr>
          <w:lang w:val="uk-UA"/>
        </w:rPr>
        <w:t>. Компоне</w:t>
      </w:r>
      <w:r>
        <w:rPr>
          <w:lang w:val="uk-UA"/>
        </w:rPr>
        <w:t>н</w:t>
      </w:r>
      <w:r w:rsidRPr="00873173">
        <w:rPr>
          <w:lang w:val="uk-UA"/>
        </w:rPr>
        <w:t>ти освітньої програми</w:t>
      </w:r>
    </w:p>
    <w:p w14:paraId="247C47F2" w14:textId="6D934689" w:rsidR="00873173" w:rsidRPr="00873173" w:rsidRDefault="00873173" w:rsidP="00873173">
      <w:pPr>
        <w:tabs>
          <w:tab w:val="left" w:pos="6900"/>
        </w:tabs>
        <w:ind w:firstLine="708"/>
        <w:jc w:val="both"/>
        <w:rPr>
          <w:lang w:val="uk-UA"/>
        </w:rPr>
      </w:pPr>
      <w:r>
        <w:rPr>
          <w:lang w:val="uk-UA"/>
        </w:rPr>
        <w:tab/>
      </w:r>
    </w:p>
    <w:p w14:paraId="54FF26C7" w14:textId="77777777" w:rsidR="008650AE" w:rsidRPr="00D438D1" w:rsidRDefault="008650AE" w:rsidP="008650AE">
      <w:pPr>
        <w:ind w:firstLine="709"/>
        <w:jc w:val="both"/>
        <w:rPr>
          <w:lang w:val="uk-UA" w:eastAsia="uk-UA"/>
        </w:rPr>
      </w:pPr>
      <w:r w:rsidRPr="00D438D1">
        <w:rPr>
          <w:color w:val="000000"/>
          <w:lang w:val="uk-UA" w:eastAsia="uk-UA"/>
        </w:rPr>
        <w:t>Для здобуття освітньо-кваліфікаційного рівня бакалавра за скороченим терміном навчання особи, які здобули освітньо-кваліфікаційний рівень «молодшого бакалавра» («молодшого спеціаліста») за спорідненими спеціальностями, навчаються за індивідуальними інтегрованими навчальними планами.</w:t>
      </w:r>
    </w:p>
    <w:p w14:paraId="5B7F7449" w14:textId="46E800CC" w:rsidR="008650AE" w:rsidRPr="00D438D1" w:rsidRDefault="008650AE" w:rsidP="008650AE">
      <w:pPr>
        <w:ind w:firstLine="709"/>
        <w:jc w:val="both"/>
        <w:rPr>
          <w:lang w:val="uk-UA" w:eastAsia="uk-UA"/>
        </w:rPr>
      </w:pPr>
      <w:r w:rsidRPr="00D438D1">
        <w:rPr>
          <w:color w:val="000000"/>
          <w:lang w:val="uk-UA" w:eastAsia="uk-UA"/>
        </w:rPr>
        <w:t xml:space="preserve">Інтегровані навчальні плани підготовки бакалавра на базі диплома молодшого спеціаліста мають укладатись окремо для випускників кожного технікуму (коледжу), що закріплений за випускаючою кафедрою </w:t>
      </w:r>
      <w:r w:rsidR="00A9535B" w:rsidRPr="00D438D1">
        <w:rPr>
          <w:color w:val="000000"/>
          <w:lang w:val="uk-UA" w:eastAsia="uk-UA"/>
        </w:rPr>
        <w:t>УДУНТ</w:t>
      </w:r>
      <w:r w:rsidRPr="00D438D1">
        <w:rPr>
          <w:color w:val="000000"/>
          <w:lang w:val="uk-UA" w:eastAsia="uk-UA"/>
        </w:rPr>
        <w:t>.</w:t>
      </w:r>
    </w:p>
    <w:p w14:paraId="439D061C" w14:textId="77777777" w:rsidR="008650AE" w:rsidRPr="00D438D1" w:rsidRDefault="008650AE" w:rsidP="008650AE">
      <w:pPr>
        <w:ind w:firstLine="709"/>
        <w:jc w:val="both"/>
        <w:rPr>
          <w:lang w:val="uk-UA" w:eastAsia="uk-UA"/>
        </w:rPr>
      </w:pPr>
      <w:r w:rsidRPr="00D438D1">
        <w:rPr>
          <w:color w:val="000000"/>
          <w:lang w:val="uk-UA" w:eastAsia="uk-UA"/>
        </w:rPr>
        <w:t xml:space="preserve">Інтегровані навчальні плани мають різнитись від чинного навчального плану підготовки бакалаврів лише в частині 1-го та 2-го років навчання. При цьому загальний обсяг дисциплін перших двох років навчання має становити 120 кредитів ЄКТС. Заклад вищої освіти визнає та </w:t>
      </w:r>
      <w:proofErr w:type="spellStart"/>
      <w:r w:rsidRPr="00D438D1">
        <w:rPr>
          <w:color w:val="000000"/>
          <w:lang w:val="uk-UA" w:eastAsia="uk-UA"/>
        </w:rPr>
        <w:t>перезараховує</w:t>
      </w:r>
      <w:proofErr w:type="spellEnd"/>
      <w:r w:rsidRPr="00D438D1">
        <w:rPr>
          <w:color w:val="000000"/>
          <w:lang w:val="uk-UA" w:eastAsia="uk-UA"/>
        </w:rPr>
        <w:t xml:space="preserve"> не більше ніж 120 кредитів ЄКТС, отриманих в межах попередньої освітньої програми підготовки молодшого бакалавра (молодшого спеціаліста).</w:t>
      </w:r>
    </w:p>
    <w:p w14:paraId="1B82A5E4" w14:textId="77777777" w:rsidR="008650AE" w:rsidRPr="00D438D1" w:rsidRDefault="008650AE" w:rsidP="006B3B0A">
      <w:pPr>
        <w:rPr>
          <w:lang w:val="uk-UA"/>
        </w:rPr>
      </w:pPr>
    </w:p>
    <w:p w14:paraId="582D6A1D" w14:textId="77777777" w:rsidR="0062413A" w:rsidRPr="00D438D1" w:rsidRDefault="0062413A" w:rsidP="006B3B0A">
      <w:pPr>
        <w:rPr>
          <w:lang w:val="uk-UA"/>
        </w:rPr>
      </w:pPr>
    </w:p>
    <w:p w14:paraId="6B0134A0" w14:textId="77777777" w:rsidR="0062413A" w:rsidRPr="00D438D1" w:rsidRDefault="0062413A" w:rsidP="0062413A">
      <w:pPr>
        <w:jc w:val="center"/>
        <w:rPr>
          <w:b/>
          <w:bCs/>
          <w:lang w:val="uk-UA"/>
        </w:rPr>
      </w:pPr>
      <w:r w:rsidRPr="00D438D1">
        <w:rPr>
          <w:b/>
          <w:bCs/>
          <w:lang w:val="uk-UA"/>
        </w:rPr>
        <w:t>3. Форма атестації здобувачів вищої освіти</w:t>
      </w:r>
    </w:p>
    <w:p w14:paraId="26B25D02" w14:textId="77777777" w:rsidR="0062413A" w:rsidRPr="00D438D1" w:rsidRDefault="0062413A" w:rsidP="006B3B0A">
      <w:pPr>
        <w:rPr>
          <w:lang w:val="uk-UA"/>
        </w:rPr>
      </w:pPr>
    </w:p>
    <w:p w14:paraId="67A73E3E" w14:textId="712A32E4" w:rsidR="0062413A" w:rsidRPr="00D438D1" w:rsidRDefault="0062413A" w:rsidP="000A72DB">
      <w:pPr>
        <w:jc w:val="both"/>
        <w:rPr>
          <w:lang w:val="uk-UA"/>
        </w:rPr>
      </w:pPr>
      <w:r w:rsidRPr="00D438D1">
        <w:rPr>
          <w:lang w:val="uk-UA"/>
        </w:rPr>
        <w:tab/>
        <w:t xml:space="preserve">Атестація випускників освітньої програми 183 </w:t>
      </w:r>
      <w:r w:rsidR="00FD2978">
        <w:rPr>
          <w:lang w:val="uk-UA"/>
        </w:rPr>
        <w:t>«</w:t>
      </w:r>
      <w:r w:rsidRPr="00D438D1">
        <w:rPr>
          <w:lang w:val="uk-UA"/>
        </w:rPr>
        <w:t>Технології захисту навколишнього середовища</w:t>
      </w:r>
      <w:r w:rsidR="00FD2978">
        <w:rPr>
          <w:lang w:val="uk-UA"/>
        </w:rPr>
        <w:t>»</w:t>
      </w:r>
      <w:r w:rsidRPr="00D438D1">
        <w:rPr>
          <w:lang w:val="uk-UA"/>
        </w:rPr>
        <w:t xml:space="preserve"> здійснюється у формі публічного захисту випускної кваліфікаційної роботи бакалавра.</w:t>
      </w:r>
    </w:p>
    <w:p w14:paraId="160BABDD" w14:textId="3DE8B686" w:rsidR="0062413A" w:rsidRPr="00D438D1" w:rsidRDefault="0062413A" w:rsidP="000A72DB">
      <w:pPr>
        <w:ind w:firstLine="708"/>
        <w:jc w:val="both"/>
        <w:rPr>
          <w:lang w:val="uk-UA"/>
        </w:rPr>
      </w:pPr>
      <w:r w:rsidRPr="00D438D1">
        <w:rPr>
          <w:lang w:val="uk-UA"/>
        </w:rPr>
        <w:t>Випускна кваліфікаційна робота бакалавра передбачає розв’язання складної спеціалізованої задачі та/або практичної проблеми у сфері технологій захисту навколишнього середовища, охорони довкілля, збалансованого природокористування.</w:t>
      </w:r>
    </w:p>
    <w:p w14:paraId="26831380" w14:textId="77777777" w:rsidR="00FD2978" w:rsidRDefault="0062413A" w:rsidP="000A72DB">
      <w:pPr>
        <w:ind w:firstLine="708"/>
        <w:jc w:val="both"/>
        <w:rPr>
          <w:lang w:val="uk-UA"/>
        </w:rPr>
      </w:pPr>
      <w:r w:rsidRPr="00D438D1">
        <w:rPr>
          <w:lang w:val="uk-UA"/>
        </w:rPr>
        <w:t>Кваліфікаційна робота має бути перевірена на плагіат</w:t>
      </w:r>
      <w:r w:rsidR="00FD2978">
        <w:rPr>
          <w:lang w:val="uk-UA"/>
        </w:rPr>
        <w:t>.</w:t>
      </w:r>
    </w:p>
    <w:p w14:paraId="25176748" w14:textId="1CB14847" w:rsidR="00FD2978" w:rsidRDefault="00FD2978" w:rsidP="00FD2978">
      <w:pPr>
        <w:ind w:firstLine="708"/>
        <w:jc w:val="both"/>
        <w:rPr>
          <w:lang w:val="uk-UA"/>
        </w:rPr>
      </w:pPr>
      <w:r w:rsidRPr="00FD2978">
        <w:rPr>
          <w:lang w:val="uk-UA"/>
        </w:rPr>
        <w:t>Кваліфікаційна робота має бути оприлюднена на офіційному сайті УДУНТ або</w:t>
      </w:r>
      <w:r>
        <w:rPr>
          <w:lang w:val="uk-UA"/>
        </w:rPr>
        <w:t xml:space="preserve"> </w:t>
      </w:r>
      <w:r w:rsidRPr="00FD2978">
        <w:rPr>
          <w:lang w:val="uk-UA"/>
        </w:rPr>
        <w:t xml:space="preserve">його структурного підрозділу, або у </w:t>
      </w:r>
      <w:proofErr w:type="spellStart"/>
      <w:r w:rsidRPr="00FD2978">
        <w:rPr>
          <w:lang w:val="uk-UA"/>
        </w:rPr>
        <w:t>репозиторії</w:t>
      </w:r>
      <w:proofErr w:type="spellEnd"/>
      <w:r w:rsidRPr="00FD2978">
        <w:rPr>
          <w:lang w:val="uk-UA"/>
        </w:rPr>
        <w:t xml:space="preserve"> УДУНТ.</w:t>
      </w:r>
    </w:p>
    <w:p w14:paraId="52E5E604" w14:textId="085AF937" w:rsidR="0062413A" w:rsidRPr="00D438D1" w:rsidRDefault="0062413A" w:rsidP="00FD2978">
      <w:pPr>
        <w:ind w:firstLine="708"/>
        <w:jc w:val="both"/>
        <w:rPr>
          <w:lang w:val="uk-UA"/>
        </w:rPr>
      </w:pPr>
      <w:r w:rsidRPr="00D438D1">
        <w:rPr>
          <w:lang w:val="uk-UA"/>
        </w:rPr>
        <w:t>Здобуття освіти, виконання та захист випускної кваліфікаційної роботи має здійснюватися з дотриманням академічної доброчесності.</w:t>
      </w:r>
    </w:p>
    <w:p w14:paraId="7C156E8D" w14:textId="23A6D92A" w:rsidR="0062413A" w:rsidRPr="00D438D1" w:rsidRDefault="0062413A" w:rsidP="006B3B0A">
      <w:pPr>
        <w:rPr>
          <w:lang w:val="uk-UA"/>
        </w:rPr>
        <w:sectPr w:rsidR="0062413A" w:rsidRPr="00D438D1" w:rsidSect="00E23A36">
          <w:footnotePr>
            <w:numFmt w:val="chicago"/>
          </w:footnotePr>
          <w:pgSz w:w="11909" w:h="16840"/>
          <w:pgMar w:top="1105" w:right="742" w:bottom="962" w:left="1580" w:header="677" w:footer="534" w:gutter="0"/>
          <w:cols w:space="720"/>
          <w:noEndnote/>
          <w:titlePg/>
          <w:docGrid w:linePitch="360"/>
        </w:sectPr>
      </w:pPr>
    </w:p>
    <w:p w14:paraId="66FF94E4" w14:textId="77777777" w:rsidR="003164A7" w:rsidRDefault="003164A7" w:rsidP="003164A7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4</w:t>
      </w:r>
      <w:r w:rsidR="00B62BF6" w:rsidRPr="00D438D1">
        <w:rPr>
          <w:b/>
          <w:lang w:val="uk-UA"/>
        </w:rPr>
        <w:t xml:space="preserve">. Матриця забезпечення програмних результатів навчання обов'язковими </w:t>
      </w:r>
      <w:r w:rsidRPr="003164A7">
        <w:rPr>
          <w:b/>
          <w:lang w:val="uk-UA"/>
        </w:rPr>
        <w:t xml:space="preserve">компонентам освітньої програми </w:t>
      </w:r>
    </w:p>
    <w:p w14:paraId="41993173" w14:textId="77777777" w:rsidR="003164A7" w:rsidRDefault="003164A7" w:rsidP="003164A7">
      <w:pPr>
        <w:jc w:val="center"/>
        <w:rPr>
          <w:b/>
          <w:lang w:val="uk-UA"/>
        </w:rPr>
      </w:pPr>
    </w:p>
    <w:p w14:paraId="105C5050" w14:textId="18D1BF00" w:rsidR="003164A7" w:rsidRPr="003164A7" w:rsidRDefault="003164A7" w:rsidP="003164A7">
      <w:pPr>
        <w:jc w:val="center"/>
        <w:rPr>
          <w:lang w:val="uk-UA"/>
        </w:rPr>
      </w:pPr>
      <w:r w:rsidRPr="003164A7">
        <w:rPr>
          <w:lang w:val="uk-UA"/>
        </w:rPr>
        <w:t xml:space="preserve">Таблиця </w:t>
      </w:r>
      <w:r w:rsidRPr="003164A7">
        <w:rPr>
          <w:lang w:val="uk-UA"/>
        </w:rPr>
        <w:t xml:space="preserve">4. </w:t>
      </w:r>
      <w:r w:rsidRPr="003164A7">
        <w:rPr>
          <w:lang w:val="uk-UA"/>
        </w:rPr>
        <w:t xml:space="preserve">1 – Матриця забезпечення програмних результатів навчання обов'язковими </w:t>
      </w:r>
      <w:r w:rsidRPr="003164A7">
        <w:rPr>
          <w:lang w:val="uk-UA"/>
        </w:rPr>
        <w:t>компонентам освітньої програми</w:t>
      </w:r>
    </w:p>
    <w:p w14:paraId="489F9BA4" w14:textId="77777777" w:rsidR="003A627C" w:rsidRPr="00D438D1" w:rsidRDefault="003A627C" w:rsidP="00FA733D">
      <w:pPr>
        <w:jc w:val="center"/>
        <w:rPr>
          <w:b/>
          <w:lang w:val="uk-UA"/>
        </w:rPr>
      </w:pPr>
    </w:p>
    <w:tbl>
      <w:tblPr>
        <w:tblW w:w="13790" w:type="dxa"/>
        <w:tblLook w:val="04A0" w:firstRow="1" w:lastRow="0" w:firstColumn="1" w:lastColumn="0" w:noHBand="0" w:noVBand="1"/>
      </w:tblPr>
      <w:tblGrid>
        <w:gridCol w:w="359"/>
        <w:gridCol w:w="357"/>
        <w:gridCol w:w="357"/>
        <w:gridCol w:w="357"/>
        <w:gridCol w:w="357"/>
        <w:gridCol w:w="357"/>
        <w:gridCol w:w="357"/>
        <w:gridCol w:w="357"/>
        <w:gridCol w:w="357"/>
        <w:gridCol w:w="35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</w:tblGrid>
      <w:tr w:rsidR="001D0682" w:rsidRPr="00D438D1" w14:paraId="4C975CC4" w14:textId="77777777" w:rsidTr="001D0682">
        <w:trPr>
          <w:trHeight w:val="300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C7D7" w14:textId="77777777" w:rsidR="001D0682" w:rsidRPr="00D438D1" w:rsidRDefault="001D0682" w:rsidP="00B62BF6">
            <w:pPr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69C3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0B79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EC30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AAF00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ОК4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6A5E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ОК5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56A0C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ОК6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164A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ОК7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FD1C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ОК8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E80D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ОК9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9FC23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ОК10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9426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ОК11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2995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ОК12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2004F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ОК13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C5F9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ОК14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8AE5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ОК15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37D3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ОК16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C822D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ОК17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AE12C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ОК18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333E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ОК19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BEB1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ОК20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7F2B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ОК21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6598E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ОК22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7AA0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ОК23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FE07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ОК24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2B54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ОК25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3F15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ОК26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FF55A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ОК27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46AD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ОК28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8318B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ОК29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15B0B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ОК30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7BA7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ОК31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9A86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ОК32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CCE4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ОК33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01DF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ОК34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A6F2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ОК35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7113" w14:textId="77777777" w:rsidR="001D0682" w:rsidRPr="00D438D1" w:rsidRDefault="001D0682" w:rsidP="00B62BF6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ОК36</w:t>
            </w:r>
          </w:p>
        </w:tc>
      </w:tr>
      <w:tr w:rsidR="001D0682" w:rsidRPr="00D438D1" w14:paraId="74AC037D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A989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ПР01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E0E9" w14:textId="0C9F29A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12F4" w14:textId="1EBF947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D8FC" w14:textId="61379A4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F3D2" w14:textId="6767B93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08293" w14:textId="5DCC2B6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1F96" w14:textId="0EE0A33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A3B1" w14:textId="0BCD111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B436" w14:textId="335E8A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5F92" w14:textId="77F8810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49B7" w14:textId="1872E64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DDFB" w14:textId="2DCD97A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9A42" w14:textId="5AC77D7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B908" w14:textId="7B7FD66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46B0" w14:textId="2F921B9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C586" w14:textId="33DF400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7B9F" w14:textId="42D3F6F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69B6" w14:textId="0B2548E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5AFC" w14:textId="7B75DAC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56A7" w14:textId="5577D53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2E17" w14:textId="6E6BF70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A1801" w14:textId="16312C7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78433" w14:textId="00A582B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8E51" w14:textId="4CC2868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B8D0C" w14:textId="398998A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D41D" w14:textId="37DA92B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0C56" w14:textId="7DE029D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3B19" w14:textId="34C08A1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1197" w14:textId="11804C1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89BA" w14:textId="141D0B3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5D12" w14:textId="59842A4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02D5F" w14:textId="1A6287D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940FA" w14:textId="286F36E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686B" w14:textId="4D9ABF1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87E88" w14:textId="113CAD1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FA0A" w14:textId="470E6E0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4FF6" w14:textId="6A87254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555F7B38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ED098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50634" w14:textId="4AA3ACD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A819" w14:textId="14FE1FA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C8B32" w14:textId="6DA0F4F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C06A" w14:textId="3879EA6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6A07" w14:textId="74889D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639F" w14:textId="2B858B4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C173" w14:textId="667B529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27D3" w14:textId="17C494A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BBB1" w14:textId="5CEA522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60AD" w14:textId="7F3D23F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8B7C" w14:textId="7012203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0E8D" w14:textId="713B0A2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36D4" w14:textId="094E5D9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2362" w14:textId="3D9AB0F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1B34" w14:textId="42997C7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960FF" w14:textId="17816ED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FEEF" w14:textId="4999711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1108" w14:textId="556C821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14390" w14:textId="2718516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B51E" w14:textId="322AC5F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1684" w14:textId="604E276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A9EE5" w14:textId="76DDBF3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81F8" w14:textId="232BE4B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EB92" w14:textId="6707326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3023" w14:textId="038D94C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5800" w14:textId="5AEBE9E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D510" w14:textId="442CBE7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9138" w14:textId="443AB22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D2FA" w14:textId="4ED4232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C584" w14:textId="01105B1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A4D2C" w14:textId="0326D6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39F8" w14:textId="5DAD6A8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FC6A4" w14:textId="60DCD28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82D4" w14:textId="1DFB1F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E598" w14:textId="0E7E14E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C53E" w14:textId="0BE4DF4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1D0682" w:rsidRPr="00D438D1" w14:paraId="57B4631B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F9D8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ПР03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BFE3" w14:textId="328D9A3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614D" w14:textId="2ADC452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87CA" w14:textId="0A63236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086E" w14:textId="71F663E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38B4" w14:textId="710B65F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3BF1" w14:textId="0FDE2FB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4B44" w14:textId="18E48BD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4AD1" w14:textId="517552C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08F9" w14:textId="0DD07E6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BF228" w14:textId="66B6E72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96C3" w14:textId="6F5C13A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9374" w14:textId="42EF808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69018" w14:textId="138A050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2E972" w14:textId="7D42F83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296A6" w14:textId="16B32B3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A4F26" w14:textId="6CF4956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B2D69" w14:textId="7B0A7B4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9EF5D" w14:textId="3F0B8BC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6A92" w14:textId="17A1C99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4E2F" w14:textId="0C6AED4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578A" w14:textId="6FFB1B1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C0347" w14:textId="7F9BF35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692D6" w14:textId="590224B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DFA0" w14:textId="33194B8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ECB2" w14:textId="0AE2230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2DE6" w14:textId="3F9EEC6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A41A" w14:textId="2CD3675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0413B" w14:textId="4BFD2EA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285B" w14:textId="0CEA61B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0268A" w14:textId="060E49E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36329" w14:textId="55189DF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FEC5F" w14:textId="6655FAB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BAF23" w14:textId="0B80DFA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9526" w14:textId="022E746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BEEE" w14:textId="502EF92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6822" w14:textId="40C11B6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1D0682" w:rsidRPr="00D438D1" w14:paraId="5FCE7690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DA66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ПР04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61DB" w14:textId="7722643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F07D" w14:textId="7EAC073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D4C2" w14:textId="76A14B7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FF4D" w14:textId="1630D16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0B3C" w14:textId="79DD4E1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C39A" w14:textId="0FD0B46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DDBD" w14:textId="08193B2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059A0" w14:textId="147D1BB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B3148" w14:textId="7303F3E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6F0D" w14:textId="3B4BB00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FBAC" w14:textId="38F500F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C6EF" w14:textId="0560D48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834E" w14:textId="257DA14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F484A" w14:textId="23309C4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0997" w14:textId="2EF2116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9D01" w14:textId="093D1E2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FD37" w14:textId="7DBBE47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F642" w14:textId="234AB1F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FC32" w14:textId="658F72A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E92B" w14:textId="2D6AD74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231D" w14:textId="4390CD5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D932" w14:textId="0E13B3C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F57C" w14:textId="6F8EAC8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350DD" w14:textId="0A7D2E1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1EAD" w14:textId="3244F46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FBE5F" w14:textId="1D735BC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0F16" w14:textId="2989A1F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B142" w14:textId="71D43E4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0AE5" w14:textId="67D683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A578" w14:textId="091EC71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5C1DC" w14:textId="33830BB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09E2" w14:textId="4B453E0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11B2" w14:textId="3A692C7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B766" w14:textId="5E1E2B1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A6CF" w14:textId="12539AF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3C7A" w14:textId="52F3FA1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1D0682" w:rsidRPr="00D438D1" w14:paraId="27425673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6807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95BB" w14:textId="13D3749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01D3" w14:textId="187D297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9BBCB" w14:textId="3FCCB94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20CE" w14:textId="2145E98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524F" w14:textId="1D1B20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6184" w14:textId="280413F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BD01" w14:textId="033E420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7DBE" w14:textId="50D97E1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CC92" w14:textId="1ADE0BC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E21E" w14:textId="0543461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7404" w14:textId="3D83438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6C23" w14:textId="3E760B1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3469" w14:textId="57AD0AA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8BBD" w14:textId="06CE1B8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CB93" w14:textId="1C90220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67E6" w14:textId="5881D7C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9D73" w14:textId="264DC89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F15C7" w14:textId="18F161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3454" w14:textId="4BF6087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6DD4" w14:textId="3493885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4CC2" w14:textId="218D75B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9A4D" w14:textId="209A2F0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3E0F" w14:textId="16DE98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A73A" w14:textId="33CB0AA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5DD8" w14:textId="7A1823B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1863" w14:textId="32B750F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45D9D" w14:textId="56D06BE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2D19" w14:textId="2CB5AC1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E27B" w14:textId="529E440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970C" w14:textId="1E7F700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E85B1" w14:textId="2866F75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BCB85" w14:textId="74CD200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564D" w14:textId="7C52EC8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AF87" w14:textId="2DDFF29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8291" w14:textId="403F28F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DB2F" w14:textId="2CE4378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5E200DE2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31E6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ПР06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62044" w14:textId="4853D6F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B722" w14:textId="25A0A1E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5271" w14:textId="4C99B3C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90A5" w14:textId="7135758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CA62" w14:textId="6A63DD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CD2C" w14:textId="1873B12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DD3F9" w14:textId="06AC83F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B9C4" w14:textId="1AF25EE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88AE4" w14:textId="24EE0DC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1BE1" w14:textId="144439B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526B" w14:textId="59E5948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97E2" w14:textId="70BB77F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77BE" w14:textId="7B6E7DD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882C" w14:textId="0787B50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B2CA" w14:textId="2A4E092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A8B5" w14:textId="438C899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D982" w14:textId="69F4D76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A1B14" w14:textId="5E6B07E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B9B7" w14:textId="6BA3A05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6716" w14:textId="6E3F9A6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AD61" w14:textId="7A7A31B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53BC8" w14:textId="6B79B82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1D74" w14:textId="60D8570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D503" w14:textId="1053AA7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1C72F" w14:textId="48F22BE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098D" w14:textId="1EB4FAC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237E4" w14:textId="69D08E1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2594" w14:textId="4B2C14F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9936D" w14:textId="0608331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B5C2" w14:textId="307C0C9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A261" w14:textId="2D5DC98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820FB" w14:textId="4A32E2D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60A6F" w14:textId="1D35908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B2895" w14:textId="1EB2D12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90F4" w14:textId="43D48E7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BCA8" w14:textId="1D3A422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1D0682" w:rsidRPr="00D438D1" w14:paraId="482135DE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6FE5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ПР07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6109" w14:textId="1135874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5CA1" w14:textId="0BF0BF0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5577" w14:textId="07EB5CE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B349" w14:textId="1F20C7D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D781" w14:textId="45F7560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3D7D" w14:textId="27439C4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C525" w14:textId="23856DD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E307" w14:textId="4F04C16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3B12" w14:textId="3A5C33B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C582" w14:textId="731E683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C6E5" w14:textId="695E5C1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21A7" w14:textId="776C4B7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C1B6" w14:textId="2F3EBE2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25E0" w14:textId="774DF5C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FC82" w14:textId="39B993F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E410" w14:textId="0FA9932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15AD" w14:textId="39CAE1B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5BDA" w14:textId="1D27239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3710B" w14:textId="4CFB8D8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8B56" w14:textId="43934ED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4200" w14:textId="354D394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D916" w14:textId="315CA55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E7BB" w14:textId="09AF9A2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9006" w14:textId="68D9680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644FF" w14:textId="608C389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B198" w14:textId="6477A87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EE95" w14:textId="37EA637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BA637" w14:textId="1B844A0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6EE2" w14:textId="63B08A6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ECB51" w14:textId="5FEFF0A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9586" w14:textId="21DDD88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7313D" w14:textId="5F08F50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B8DE" w14:textId="75AE3C4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EFF9" w14:textId="65059D5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AD655" w14:textId="5F897CA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6188" w14:textId="066E7F9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14C5CCD9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5D04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ПР08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345B" w14:textId="0B5FAC6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28A1" w14:textId="70351E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6A59" w14:textId="215E8C9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CB92" w14:textId="02FA1FF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87D1" w14:textId="796EE4A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2266F" w14:textId="6515642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2B12" w14:textId="2DF4ABB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1499" w14:textId="5C2DED4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1213A" w14:textId="087EDAD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7A6C" w14:textId="39922FE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5E99" w14:textId="1C4BCB8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D37F" w14:textId="07CD433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486A7" w14:textId="4F89520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E9481" w14:textId="5B51EAC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D88E" w14:textId="2799A9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78233" w14:textId="0454B4E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A45D" w14:textId="27456C6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425A" w14:textId="2A244B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43DF" w14:textId="5724E03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9F4B" w14:textId="4CA10E9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05EC" w14:textId="18564AF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9E402" w14:textId="5FB105F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002F" w14:textId="720F197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CF4A6" w14:textId="484BAC7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25B98" w14:textId="673C0B0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C782" w14:textId="0ACE19A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B8A4" w14:textId="078B423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5382" w14:textId="13AD271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A534D" w14:textId="6456261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B034" w14:textId="73F1555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7ED9" w14:textId="5FC9560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415F" w14:textId="5821D69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9AA1" w14:textId="2531452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C00B" w14:textId="6B0029F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509E" w14:textId="2C78E8B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A972" w14:textId="4C68841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4D3DC444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6193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ПР09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BF57B" w14:textId="7C3088B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488C" w14:textId="20DD8AE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D240A" w14:textId="6342CD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C4CCD" w14:textId="3691157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4505" w14:textId="5104BD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7D8D" w14:textId="489F023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44E8F" w14:textId="5328BCE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909A" w14:textId="1D93BCF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36D1" w14:textId="192B12D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C5B9" w14:textId="7EC8418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FCDB" w14:textId="538DEB9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355AC" w14:textId="7EA696F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618E" w14:textId="5240515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55A9" w14:textId="7896047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FC68" w14:textId="69884DC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C440" w14:textId="3EE97BA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9402" w14:textId="3B47744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9D283" w14:textId="1F427EF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D7DC" w14:textId="6FF0D6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FED2" w14:textId="07D2280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8758" w14:textId="446B147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F18A1" w14:textId="2D7D01F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0B447" w14:textId="45D3D2E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0CED3" w14:textId="603CD67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55FB" w14:textId="0C9C6C7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7C96" w14:textId="101CC17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70BD" w14:textId="62A7471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7F23B" w14:textId="49F5E01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486BE" w14:textId="437EA56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0189" w14:textId="61D2C7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CECA" w14:textId="691CC94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71C7D" w14:textId="60A180A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99B1" w14:textId="2ED1C6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CA35" w14:textId="46A37FC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A21DB" w14:textId="6953EA2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ADCB" w14:textId="62C8E79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+</w:t>
            </w:r>
          </w:p>
        </w:tc>
      </w:tr>
      <w:tr w:rsidR="001D0682" w:rsidRPr="00D438D1" w14:paraId="06C2BB1E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4669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CFE96" w14:textId="5C78B36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B588" w14:textId="18451DA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F19B" w14:textId="2C931C3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8A0EC" w14:textId="0FA6A0E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60DE" w14:textId="38053C9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E41D" w14:textId="0290688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009B" w14:textId="1809B3A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0C82" w14:textId="0960511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94AB" w14:textId="3C370F9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3BDD" w14:textId="5427D46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5BA8" w14:textId="29B8105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3C16" w14:textId="0E505EF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1DBCD" w14:textId="0717C74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3013" w14:textId="2D02143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1241" w14:textId="4317565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4126" w14:textId="497E451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1A42" w14:textId="655191C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C2C72" w14:textId="218882B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DC6B" w14:textId="35BE495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C7E3" w14:textId="1D95E7F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598F" w14:textId="2C9FE3B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93CB" w14:textId="7C2970F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D292" w14:textId="364D4E2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326BF" w14:textId="37318A8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4307" w14:textId="3F14A0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54FD" w14:textId="0F7C998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21B0" w14:textId="7EAE1E3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0241F" w14:textId="10618D2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822B" w14:textId="6169A64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7B58" w14:textId="264C162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4C300" w14:textId="3834701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9D49" w14:textId="506A912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3BB88" w14:textId="23508A6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2B39" w14:textId="67E5828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E2E1" w14:textId="6B3C73D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9BEC" w14:textId="47B9389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72EF9C13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1A7A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ПР11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BD73" w14:textId="74BE597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9376" w14:textId="1014D9E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CF8F" w14:textId="139A24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9BE8" w14:textId="34CFCE8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06E6" w14:textId="57DE8F0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C6385" w14:textId="63B5E0A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C779" w14:textId="23BA46B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44FF" w14:textId="59653B9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2D4E3" w14:textId="1388EAD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D1AB" w14:textId="34A9FCC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78B8" w14:textId="0B5AD59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FE64" w14:textId="0C40AD9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0A1D" w14:textId="2863567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AE76" w14:textId="4F90E10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B9FC" w14:textId="4A60D85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DF92" w14:textId="62164A3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DAE1" w14:textId="54EB6C5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A05C" w14:textId="3DC1B88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D338" w14:textId="221ABC7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DF778" w14:textId="5694ED7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6E31" w14:textId="6616249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1F1A" w14:textId="37F7D9E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DEFE" w14:textId="013BC66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991A" w14:textId="4C85800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6AB1" w14:textId="36E7F11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BFAD" w14:textId="05D507D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0C3D" w14:textId="665A76B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6970" w14:textId="1DBCEA9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A908" w14:textId="5023A52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6C5A" w14:textId="1CEC75D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875F" w14:textId="1299ABD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716B6" w14:textId="27BD190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1DBB" w14:textId="1C76EEE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7211" w14:textId="3B18977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B5A4" w14:textId="47F924F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28A5" w14:textId="0EF1AAC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756D0E5C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79A3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ПР12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626B" w14:textId="2CDC0D8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749E" w14:textId="3F0EB9D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0B1C2" w14:textId="19F1764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02995" w14:textId="724107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0542" w14:textId="1E5FA52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E7D6E" w14:textId="626B072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ED799" w14:textId="4B63248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20557" w14:textId="7BB01E3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9EA4" w14:textId="0EDFC40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9D0B9" w14:textId="0672937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0633" w14:textId="5B37ADD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A6D3" w14:textId="6ECF7BF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AD65" w14:textId="3645DBF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ACC6" w14:textId="12355C1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DA6F" w14:textId="20863B3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B9823" w14:textId="35595B5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38F4" w14:textId="0B4CB41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B1FE" w14:textId="7C0AD32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56CE" w14:textId="16511DB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0E80" w14:textId="61D1B58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3365" w14:textId="087C076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7CF1" w14:textId="1F46258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D576" w14:textId="5591329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D447" w14:textId="7EFC416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C7B69" w14:textId="15732CD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6041" w14:textId="504A0C7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9A24" w14:textId="554CE99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5315" w14:textId="65AAD4D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3E25" w14:textId="457BFBF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F279" w14:textId="39262EB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EE6A" w14:textId="663C761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25E9" w14:textId="68325A8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62779" w14:textId="6EC7E7F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51FE7" w14:textId="00B561F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5BDAD" w14:textId="6166744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911B" w14:textId="3DE2A4C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043004B7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D428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ПР13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402BD" w14:textId="65CEFD1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B80C" w14:textId="704D84C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5E5A" w14:textId="1869B59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9329" w14:textId="23C8C08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07E62" w14:textId="0BAFB88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646C" w14:textId="17F3247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4F96" w14:textId="0D179DE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40ADA" w14:textId="560E5CA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3379" w14:textId="0F2E526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8078" w14:textId="7FAF197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81CA" w14:textId="27AD198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0882" w14:textId="0982D13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8532B" w14:textId="28834F9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80D9" w14:textId="7720DDC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D1B5" w14:textId="72A2AEC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F488" w14:textId="181210B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0CEE9" w14:textId="4222A61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A1C0" w14:textId="3C70E3A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2C2D" w14:textId="1FB2001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83B4" w14:textId="41C9234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8638F" w14:textId="4718298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569D" w14:textId="13BA7FC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B3EF" w14:textId="2723BC2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84B6" w14:textId="45BA971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E606" w14:textId="71F3594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5EF4" w14:textId="759732E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8A43" w14:textId="3B80D91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FB17" w14:textId="42C9717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7785" w14:textId="11D8E67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C252C" w14:textId="26E6C8A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EC90" w14:textId="24F05E6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23984" w14:textId="3AD9153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3154" w14:textId="35103A3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3C15" w14:textId="06520CF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BFED" w14:textId="2FD3966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E02E" w14:textId="4E9CFF8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64A9B7F7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9D66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ПР14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01F62" w14:textId="2C5A09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B777" w14:textId="2C5786D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B00EF" w14:textId="715DA47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AD37" w14:textId="716D0EA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C909" w14:textId="246D5F9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1EA3" w14:textId="6468A8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1351" w14:textId="742FD18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E02E" w14:textId="752B9A7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3BD0" w14:textId="109183C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565B" w14:textId="7CA3DA6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B8F3" w14:textId="4738159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1E96" w14:textId="4F6767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584E" w14:textId="73B9A0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6CD2" w14:textId="30F008A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8EE0" w14:textId="501FB43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6185E" w14:textId="418F0F1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A4B0" w14:textId="19EEA31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EC45" w14:textId="045017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0854" w14:textId="52D0D38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62B1" w14:textId="5A43F94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1AF5" w14:textId="21A0137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101B" w14:textId="16E713E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B340" w14:textId="70B3FB6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771E" w14:textId="64749AF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7DB5" w14:textId="3AA6AFB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715A" w14:textId="47DC878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796B" w14:textId="7929669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AAC0" w14:textId="425B25B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8062" w14:textId="08E78EA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1A85" w14:textId="62E7FDD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684F" w14:textId="63E10D0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6929D" w14:textId="7802B2D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6ACC" w14:textId="1A936D5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052D" w14:textId="5AA0A05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6CDD" w14:textId="48553B9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01C7" w14:textId="027426A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6BBD5483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64DB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ПР15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1580" w14:textId="423A4EF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B794" w14:textId="0419BFE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67B5" w14:textId="13C42E1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546A" w14:textId="722188D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08D4" w14:textId="280D86C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67D6" w14:textId="5376BBA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46C6" w14:textId="79DB948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F617" w14:textId="0509BDB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EBA3B" w14:textId="38CF1A9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363C" w14:textId="25E24D1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C7C9A" w14:textId="054F920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13DD" w14:textId="717A06C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B8B0" w14:textId="09EC91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02A5" w14:textId="44A7F58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2B16" w14:textId="3EA74D8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DF36" w14:textId="18C120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DA88" w14:textId="0C6F0AE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6AEC" w14:textId="32315A6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BF90" w14:textId="2411B3E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03BB" w14:textId="00AFBBF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DFB3" w14:textId="2C03322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836F" w14:textId="68581EF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1603" w14:textId="5307330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04A7B" w14:textId="11712E0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1EE9" w14:textId="2A8E13D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C9C66" w14:textId="43C792B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8C109" w14:textId="0BAC682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30C9" w14:textId="716B400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689E7" w14:textId="592E920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388F" w14:textId="5C7A372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B764" w14:textId="7ABEDAD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5177" w14:textId="321FDF8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2FC7" w14:textId="3E1470E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AAE59" w14:textId="67A39F2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69FE" w14:textId="60B7572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1110" w14:textId="7AE8455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192AD3CD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0FD6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ПР16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7476" w14:textId="3836FC7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A609" w14:textId="61C08A2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98EF" w14:textId="76F5291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F7CB" w14:textId="42F98F8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0109" w14:textId="62EBEF1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8B64" w14:textId="74E5A30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3BFE" w14:textId="1012813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4FBF" w14:textId="00C330D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2F60" w14:textId="09DE7BA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3951" w14:textId="0711D70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77D1" w14:textId="3D65D79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09140" w14:textId="124632B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15B2" w14:textId="5A7C626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3884" w14:textId="2278CC3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D42F" w14:textId="769F8A2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B357" w14:textId="1E1AAC6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E725" w14:textId="61E94E4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EC6" w14:textId="4D0ED78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9732" w14:textId="1AA9B49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16E7" w14:textId="3ED6550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C8F88" w14:textId="70F61AC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B38BB" w14:textId="2AE2712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6674" w14:textId="4E16E9B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3482E" w14:textId="11D63C8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F6F5" w14:textId="75EA6BC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0492" w14:textId="4D4F24A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340A4" w14:textId="40B58C3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80C2" w14:textId="1B9EA18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809F" w14:textId="4053F2D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62E0C" w14:textId="40879BE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7DD8" w14:textId="5F8A3D8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8821" w14:textId="1F6F93C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50D4" w14:textId="22F8541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8BA3" w14:textId="7C7559F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D603" w14:textId="1BB9668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D37" w14:textId="1334269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57A8B160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22FC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ПР17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6EA46" w14:textId="20FA772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5946" w14:textId="33E1DAE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7DBE" w14:textId="424832E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950D" w14:textId="22CF92B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E1F2" w14:textId="59E3E25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F307" w14:textId="590FB5C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45E2" w14:textId="399E3DD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D023" w14:textId="377836F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8AE2" w14:textId="223C15D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D47A" w14:textId="017EC67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F04AB" w14:textId="258FF27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DE61" w14:textId="610A0D0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EE71" w14:textId="4668E4C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33E9" w14:textId="7C43313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657B" w14:textId="0292829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18FE" w14:textId="790EFFB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A50A" w14:textId="416FCC9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A1F29" w14:textId="7A33E42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6061" w14:textId="6FF77AD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04613" w14:textId="7B8F30D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22C4" w14:textId="65D95F8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8735" w14:textId="2A850C2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B31B" w14:textId="4CA0DA5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C4C8" w14:textId="4F8DBCA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32C7" w14:textId="1FD9BDD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DB87" w14:textId="7CB23C0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19EB6" w14:textId="5900DD0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28FB3" w14:textId="6C187C5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F88DD" w14:textId="5746C4F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6106" w14:textId="5BAF7A2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0FBC0" w14:textId="5A6CB3F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9CB0" w14:textId="1025265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DEA8" w14:textId="466F038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BC140" w14:textId="4DADD10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9595" w14:textId="3581167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44D19" w14:textId="3438FFC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24B86E34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86F0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ПР18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A7EF" w14:textId="37AC5E4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7AAE" w14:textId="6DF9066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42C9E" w14:textId="7138D66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8736" w14:textId="18A988C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E5FA" w14:textId="5DC693E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8CF9" w14:textId="0E9A040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0E8A" w14:textId="4142A6D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950E" w14:textId="050A568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1A85" w14:textId="3341B96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3164" w14:textId="64A9D9A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9156" w14:textId="1C2C6B1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5914" w14:textId="35CBF07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F6A8" w14:textId="357776C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732E" w14:textId="1526DDB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9822" w14:textId="015ACF9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23E6" w14:textId="4C651C5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F656" w14:textId="7483C8B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1B88" w14:textId="7EE5F44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0587" w14:textId="6051339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CCB5" w14:textId="6C552E9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0C39" w14:textId="2123450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EA0F" w14:textId="3300F7B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04F6" w14:textId="58BD884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1E18" w14:textId="054D3D2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588F" w14:textId="7C059D2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379F" w14:textId="0DCC792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BA827" w14:textId="60453EF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AE65" w14:textId="255B7C2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2472" w14:textId="06AD4A5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F564" w14:textId="2ED1791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9DE35" w14:textId="3832A53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9224" w14:textId="0778F27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1E5B" w14:textId="1AA93FF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E7A81" w14:textId="4091367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5AA4" w14:textId="46E7E43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80CC3" w14:textId="7BDF813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5423DF47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872C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ПР19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8B5D" w14:textId="0184996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D233C" w14:textId="3C98C48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9455" w14:textId="24B512B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4B21" w14:textId="75C9C2A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F316A" w14:textId="65224A4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7963D" w14:textId="3EA0E26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56C3" w14:textId="38DD26F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C3DF3" w14:textId="1DC084D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15537" w14:textId="7A1DD0F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F2D4" w14:textId="1B73284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77CE" w14:textId="34EC2B1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18A7" w14:textId="00DB490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95BC" w14:textId="0D5F3B1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A29AF" w14:textId="27D40CF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DF6FE" w14:textId="11AAB91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2EA3" w14:textId="635A1EC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FE2D" w14:textId="6179F8F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9FD48" w14:textId="6E70FCF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9397" w14:textId="661A9C0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D8EF" w14:textId="2B9D248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6EA77" w14:textId="61027B9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C66D" w14:textId="16BF1C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235C" w14:textId="5548588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3925" w14:textId="42F8DE7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072C" w14:textId="2199749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0ECE" w14:textId="0194FF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DD49" w14:textId="242A876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E1B4D" w14:textId="22B1604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3463" w14:textId="562E265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8486" w14:textId="11A7098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0B1E4" w14:textId="518C28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4DEC" w14:textId="77EA13C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2543" w14:textId="4C63ECB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3C9A" w14:textId="6C7AC39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EC1CD" w14:textId="6D236F7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B7DB" w14:textId="48B62A2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292EF223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8713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CD66" w14:textId="257F706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B8AA" w14:textId="4DD8738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4033" w14:textId="1192490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FDAB0" w14:textId="234842A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7D03" w14:textId="3B3778E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A54C" w14:textId="301B3B1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19D7" w14:textId="36FD692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4703" w14:textId="422A6CE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2C50" w14:textId="60A1253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CB408" w14:textId="6E5CB7B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6EDF" w14:textId="1860DD6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444B" w14:textId="0CB2268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BEA6" w14:textId="4F932FD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B222" w14:textId="64FF340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1954D" w14:textId="1B05B84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615F" w14:textId="1FAF145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94E68" w14:textId="2DBE896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BDE7" w14:textId="111DBBA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23C1" w14:textId="0A7F18A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7EFA" w14:textId="395B9B7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0AD2" w14:textId="5E40E35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F780" w14:textId="7974056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C1D8" w14:textId="1918DB0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34DE" w14:textId="7952B3A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E15E" w14:textId="66DB91D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C03E" w14:textId="648BC99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F659" w14:textId="72BDE54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2766C" w14:textId="5919A25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C8A7" w14:textId="2AE6600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8A15" w14:textId="5ED49FE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122F" w14:textId="12D3DF4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64A7" w14:textId="45E4BC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0A65" w14:textId="2C61947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B995" w14:textId="4382F2D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4A65" w14:textId="4642842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C030" w14:textId="0DA5FD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6F9C2901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FB4A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ПР21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FFCE" w14:textId="3A9E24D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44F9" w14:textId="7D483B0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D4B4" w14:textId="6255FEC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EBD6" w14:textId="25FC62B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408A" w14:textId="47E9AB7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D922" w14:textId="79AD112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AF83" w14:textId="49F48C9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B1D58" w14:textId="43B4165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69E6" w14:textId="5BEFEFF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677C" w14:textId="72E708E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6CC1A" w14:textId="5404159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C2EF" w14:textId="7354D89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31B38" w14:textId="1B9733C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2FBA" w14:textId="266A11A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BA20" w14:textId="57FB3A4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495E" w14:textId="1B96F4F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A2FF" w14:textId="735F7C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D041" w14:textId="44407E0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A0942" w14:textId="568A9A7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F2EE" w14:textId="282E17D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7904" w14:textId="03C6891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5F26" w14:textId="28972F5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B26B2" w14:textId="6C8F5F6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581A" w14:textId="1F18840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A453" w14:textId="6C8168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FDE9" w14:textId="3C5D11B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B3ED" w14:textId="324F7A9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7498" w14:textId="7F5350E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1E1D5" w14:textId="3C08B66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7089" w14:textId="2F7779A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0E8A" w14:textId="67F80D9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84A5" w14:textId="295DCB0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96D8" w14:textId="43518A8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B26A" w14:textId="03F722F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4D19" w14:textId="3D6BDCF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8196" w14:textId="608BCA5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51C75B3D" w14:textId="77777777" w:rsidTr="001D0682">
        <w:trPr>
          <w:trHeight w:val="300"/>
        </w:trPr>
        <w:tc>
          <w:tcPr>
            <w:tcW w:w="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FDED" w14:textId="7777777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ПР22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62F5" w14:textId="495E01A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467D" w14:textId="6D267EA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5226B" w14:textId="129302E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64A32" w14:textId="24B35D3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94C83" w14:textId="4C4B039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0A18" w14:textId="659BBD3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FFA6" w14:textId="3F5C267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87B4" w14:textId="37A7D19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2DCBB" w14:textId="6813B53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D1B1" w14:textId="14B8BDC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B5263" w14:textId="2377F55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466B3" w14:textId="561255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A67D" w14:textId="76D1F9A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CB80" w14:textId="4D9AFFF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A8EB" w14:textId="18F95EB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1AC8" w14:textId="60DE5F2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5B93" w14:textId="573DEE8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4E5F9" w14:textId="14B541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7DEA" w14:textId="0CAC0A3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489C" w14:textId="192719E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50E7" w14:textId="5440D82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88BA7" w14:textId="00366E6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686C" w14:textId="2367DD6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E083" w14:textId="6CDB94A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DBCEF" w14:textId="298B94A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F145" w14:textId="198B6C6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5B2BE" w14:textId="362260C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F23A" w14:textId="32F4D4A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74E52" w14:textId="06A1B83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82EB" w14:textId="109F1F9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F5720" w14:textId="6AE0CC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33BA" w14:textId="7A41DDF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3CE3" w14:textId="0FDA86D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B3E6" w14:textId="0EB70F9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3375" w14:textId="7AC7238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CC1F" w14:textId="70EAA0D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</w:tbl>
    <w:p w14:paraId="57A66B73" w14:textId="77777777" w:rsidR="00A00F17" w:rsidRPr="00D438D1" w:rsidRDefault="00A00F17" w:rsidP="00A00F17">
      <w:pPr>
        <w:jc w:val="center"/>
        <w:rPr>
          <w:b/>
          <w:lang w:val="uk-UA"/>
        </w:rPr>
      </w:pPr>
    </w:p>
    <w:p w14:paraId="640453BA" w14:textId="77777777" w:rsidR="00FA733D" w:rsidRPr="00D438D1" w:rsidRDefault="00FA733D" w:rsidP="00F8748A">
      <w:pPr>
        <w:jc w:val="center"/>
        <w:rPr>
          <w:b/>
          <w:lang w:val="uk-UA"/>
        </w:rPr>
      </w:pPr>
    </w:p>
    <w:p w14:paraId="150CEB34" w14:textId="0AA909FB" w:rsidR="003A627C" w:rsidRPr="00D438D1" w:rsidRDefault="003A627C">
      <w:pPr>
        <w:rPr>
          <w:lang w:val="uk-UA"/>
        </w:rPr>
      </w:pPr>
      <w:r w:rsidRPr="00D438D1">
        <w:rPr>
          <w:lang w:val="uk-UA"/>
        </w:rPr>
        <w:br w:type="page"/>
      </w:r>
    </w:p>
    <w:p w14:paraId="11F0AB8B" w14:textId="77777777" w:rsidR="000362EC" w:rsidRPr="00D438D1" w:rsidRDefault="000362EC">
      <w:pPr>
        <w:rPr>
          <w:lang w:val="uk-UA"/>
        </w:rPr>
      </w:pPr>
    </w:p>
    <w:p w14:paraId="17345954" w14:textId="34960D8E" w:rsidR="003A627C" w:rsidRDefault="003164A7" w:rsidP="003A627C">
      <w:pPr>
        <w:jc w:val="center"/>
        <w:rPr>
          <w:b/>
          <w:lang w:val="uk-UA"/>
        </w:rPr>
      </w:pPr>
      <w:r>
        <w:rPr>
          <w:b/>
          <w:lang w:val="uk-UA"/>
        </w:rPr>
        <w:t>5</w:t>
      </w:r>
      <w:r w:rsidR="003A627C" w:rsidRPr="00D438D1">
        <w:rPr>
          <w:b/>
          <w:lang w:val="uk-UA"/>
        </w:rPr>
        <w:t xml:space="preserve">. </w:t>
      </w:r>
      <w:r w:rsidRPr="003164A7">
        <w:rPr>
          <w:b/>
          <w:lang w:val="uk-UA"/>
        </w:rPr>
        <w:t>Матриця відповідності компетентностей випускника обов’язковим компонентам освітньої програми</w:t>
      </w:r>
    </w:p>
    <w:p w14:paraId="1D4E5E57" w14:textId="52D4B5D2" w:rsidR="003A627C" w:rsidRPr="00214487" w:rsidRDefault="00214487" w:rsidP="003A627C">
      <w:pPr>
        <w:jc w:val="center"/>
        <w:rPr>
          <w:lang w:val="uk-UA"/>
        </w:rPr>
      </w:pPr>
      <w:r w:rsidRPr="00214487">
        <w:rPr>
          <w:lang w:val="uk-UA"/>
        </w:rPr>
        <w:t xml:space="preserve">Таблиця 4. 1 – </w:t>
      </w:r>
      <w:r w:rsidR="003164A7" w:rsidRPr="00214487">
        <w:rPr>
          <w:lang w:val="uk-UA"/>
        </w:rPr>
        <w:t>Матриця відповідності компетентностей випускника обов’язковим компонентам освітньої програми</w:t>
      </w:r>
    </w:p>
    <w:tbl>
      <w:tblPr>
        <w:tblW w:w="13788" w:type="dxa"/>
        <w:tblLook w:val="04A0" w:firstRow="1" w:lastRow="0" w:firstColumn="1" w:lastColumn="0" w:noHBand="0" w:noVBand="1"/>
      </w:tblPr>
      <w:tblGrid>
        <w:gridCol w:w="297"/>
        <w:gridCol w:w="358"/>
        <w:gridCol w:w="358"/>
        <w:gridCol w:w="358"/>
        <w:gridCol w:w="358"/>
        <w:gridCol w:w="358"/>
        <w:gridCol w:w="358"/>
        <w:gridCol w:w="358"/>
        <w:gridCol w:w="357"/>
        <w:gridCol w:w="35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1D0682" w:rsidRPr="00D438D1" w14:paraId="0620D670" w14:textId="77777777" w:rsidTr="00873173">
        <w:trPr>
          <w:trHeight w:val="300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99F8" w14:textId="77777777" w:rsidR="001D0682" w:rsidRPr="00D438D1" w:rsidRDefault="001D0682" w:rsidP="00D438D1">
            <w:pPr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B09B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31A1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C920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EB016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ОК4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FF34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ОК5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451C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ОК6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40722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ОК7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7386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ОК8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6C328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ОК9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A987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ОК10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6B45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1DFF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ОК12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70B7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ОК13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F558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D1B25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ОК15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1CC0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ОК16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E86F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ОК17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DFBC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ОК18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2169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ОК19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AB7C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ОК20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94EE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42FB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ОК22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6CD3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ОК23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BCC18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8EB4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ОК25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955C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ОК26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E1EE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ОК27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5CDF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ОК28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C90D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ОК29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E33F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ОК30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B477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ОК31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0521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ОК32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C345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ОК33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E059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ОК34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653D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ОК35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BAC3" w14:textId="77777777" w:rsidR="001D0682" w:rsidRPr="00D438D1" w:rsidRDefault="001D0682" w:rsidP="00D438D1">
            <w:pPr>
              <w:ind w:left="-64" w:right="-70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 w:eastAsia="uk-UA"/>
              </w:rPr>
              <w:t>ОК36</w:t>
            </w:r>
          </w:p>
        </w:tc>
      </w:tr>
      <w:tr w:rsidR="00873173" w:rsidRPr="00D438D1" w14:paraId="44B5E74F" w14:textId="77777777" w:rsidTr="00873173">
        <w:trPr>
          <w:trHeight w:val="300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601A" w14:textId="06ABF9A9" w:rsidR="001D0682" w:rsidRPr="00873173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/>
              </w:rPr>
            </w:pPr>
            <w:r w:rsidRPr="00873173">
              <w:rPr>
                <w:sz w:val="12"/>
                <w:szCs w:val="12"/>
                <w:lang w:val="uk-UA"/>
              </w:rPr>
              <w:t>ІК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3C5DF" w14:textId="3A574539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AE2BD" w14:textId="547201D6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947A0" w14:textId="5BBEB780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8C3C" w14:textId="16078F4E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99BBB" w14:textId="2635F8F7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84F24" w14:textId="40C57365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0FBCE" w14:textId="0B6835A6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904F8" w14:textId="7AACCD4A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971B" w14:textId="5EFE2534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1A7C5" w14:textId="5452534D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1CEA" w14:textId="7DFF9890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80983" w14:textId="20D0FE3D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AB87" w14:textId="431A16B0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E11B7" w14:textId="24E1D2C1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A71BF" w14:textId="04A3DB78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852E" w14:textId="03AABF8E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F28E" w14:textId="7115D07E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F7F1" w14:textId="44988442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C7E5" w14:textId="40C51239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17308" w14:textId="654B87F6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E7C1" w14:textId="64261BD1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9587" w14:textId="7440A28A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641A6" w14:textId="53469432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13C79" w14:textId="5F6BACD4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9A628" w14:textId="590C41D5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08DA" w14:textId="147AD84C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4F23" w14:textId="735CD9B7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0D78A" w14:textId="16895E72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C390" w14:textId="2307C36D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6405" w14:textId="021A0FDD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05A2" w14:textId="5D9FB007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6EE65" w14:textId="74A8279F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46AAB" w14:textId="720506FB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CCAA9" w14:textId="30BA19ED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7324" w14:textId="7576E620" w:rsidR="001D0682" w:rsidRPr="00873173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D2F8" w14:textId="30E82C0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87317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076EE6DF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42A2" w14:textId="11230193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К01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C1750" w14:textId="763201E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13D2" w14:textId="691859C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2083" w14:textId="5B3A026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3326" w14:textId="7C8B56F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E3A9" w14:textId="1A2DB61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C6B3" w14:textId="7F8D5BF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A80E" w14:textId="3046799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F190" w14:textId="66B5C5B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D7EF" w14:textId="5A5D839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D5A0" w14:textId="70F9DCF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20E2" w14:textId="620456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35C0F" w14:textId="53BF1C9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A31D" w14:textId="172B03E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4629" w14:textId="3986B23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5655" w14:textId="53FF640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C0A3" w14:textId="3431389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C0B2D" w14:textId="3296CAC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8EA6" w14:textId="796E4B3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2CDA" w14:textId="4704CF6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8A07" w14:textId="073A77A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AF86D" w14:textId="49F3206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24D3" w14:textId="41F1FD3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611B" w14:textId="60EF689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3A53" w14:textId="296CB77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2631B" w14:textId="3B42B62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104A8" w14:textId="233CE17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98FE" w14:textId="6A24F18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61AC6" w14:textId="5230EBB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D0E2" w14:textId="0DF51CA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355D" w14:textId="6EC486D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DA4B" w14:textId="5FCB83E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D6138" w14:textId="55EDA47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75006" w14:textId="18CC461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D63D" w14:textId="673A700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8B6C1" w14:textId="438460C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E6BA" w14:textId="0854AB5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2D727951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BB58E" w14:textId="30EF5973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К02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D970" w14:textId="20A7D01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50C9" w14:textId="6E306AB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2A93" w14:textId="7EA8B50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3765" w14:textId="140E1C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1068" w14:textId="346DCF1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4338" w14:textId="1181C90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823A" w14:textId="24030D7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BE76" w14:textId="180E37C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BB71" w14:textId="2397959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9A39" w14:textId="58D73CB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2AB7" w14:textId="6287C18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7630" w14:textId="5837BF9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E2C1" w14:textId="0BD6CAE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05B8" w14:textId="25F3C4C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2435" w14:textId="2E7B02E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E038" w14:textId="31B93D6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8B74" w14:textId="776AD71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A313" w14:textId="09CEB45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0A1D" w14:textId="6F7EDDD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1B7E8" w14:textId="2780571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E9B2" w14:textId="2B66A64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FDCC" w14:textId="4D77D55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546E" w14:textId="7555B7E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A0DB" w14:textId="6D05D22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C16E" w14:textId="3265446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8AED" w14:textId="39EC278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8A93" w14:textId="21C3B20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0197E" w14:textId="1D90646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ECCA" w14:textId="0FF6263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B816" w14:textId="3A41FFD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C809" w14:textId="6757C97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C2E8" w14:textId="333F0DC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1C9D" w14:textId="1500D3A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EB58F" w14:textId="1BE02B4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18F9" w14:textId="045072B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E31E" w14:textId="5641C36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1D0682" w:rsidRPr="00D438D1" w14:paraId="2ECE8D6B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E3CE" w14:textId="6B17C106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К03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42556" w14:textId="53171B6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235E" w14:textId="20B474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9FCC" w14:textId="19B4139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15FF" w14:textId="06F2CDF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BD03" w14:textId="032B16E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1314" w14:textId="19CB7C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AAD2" w14:textId="619F526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4236" w14:textId="7636E26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7D846" w14:textId="7A5286A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DA49" w14:textId="1FC0FB5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E8BA" w14:textId="0B1F355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08F9" w14:textId="3B57F05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3DC1" w14:textId="4C4DCA9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F459" w14:textId="436E831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CF00" w14:textId="3E5A121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1694" w14:textId="14A74D5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14F8" w14:textId="6B45F60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2278" w14:textId="77519A2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82E29" w14:textId="124E5EA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FA932" w14:textId="0E486C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AB5E2" w14:textId="6752759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08D52" w14:textId="136BB5E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640C" w14:textId="4BE7138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F15B" w14:textId="2D2CBC3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1777" w14:textId="75009DD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D6D2" w14:textId="14068B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1FEAC" w14:textId="656BAD6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3D1CB" w14:textId="2DD9283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43342" w14:textId="33AE5B8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5501" w14:textId="1BCD6D3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BBAB" w14:textId="5894FD9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83A5C" w14:textId="33F1691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877B" w14:textId="4F59A1D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14C07" w14:textId="2A70CA2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9A49" w14:textId="21E6D50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B205" w14:textId="461CDA5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1D0682" w:rsidRPr="00D438D1" w14:paraId="3103741B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00E3" w14:textId="70131AFF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К04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D517" w14:textId="247DD81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97EA" w14:textId="2116337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CD91" w14:textId="150F836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FA55" w14:textId="4EF8A66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B73BB" w14:textId="7499859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B981" w14:textId="0C6E373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6B45" w14:textId="129920D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14FF" w14:textId="175994D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8029" w14:textId="7F86E52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72BE" w14:textId="6CC887A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DD8A9" w14:textId="5AC3342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AC21" w14:textId="13EC138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3492" w14:textId="7EEB0C7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A2EC" w14:textId="26BF960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2881" w14:textId="5A5C9B9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9E80" w14:textId="5AAC06C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72D5" w14:textId="6FE5B7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4984" w14:textId="62477D0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3BC5" w14:textId="345FCCA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4E735" w14:textId="1676B45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B2CC" w14:textId="696F266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0E14" w14:textId="699D0BD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0A88" w14:textId="1819148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C125" w14:textId="11E8BC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9C0E" w14:textId="110688C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A96A" w14:textId="00318B7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829A9" w14:textId="04B6EAC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336A5" w14:textId="66D2570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5A9F" w14:textId="2003BA8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30D8" w14:textId="684FCF8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B952" w14:textId="12065A4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53304" w14:textId="5BF2479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2EB15" w14:textId="78B1B7A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5B2C" w14:textId="23A1D36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78F4" w14:textId="0B3ED52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1DE7" w14:textId="5827F8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297CD1D0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0B5E" w14:textId="4133BBDB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К05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1401" w14:textId="1D22953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331C5" w14:textId="162288D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93060" w14:textId="19BF600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BC99" w14:textId="3AD45F3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1EBC" w14:textId="02E7383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F461" w14:textId="5BD7152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FE3C" w14:textId="421590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52B33" w14:textId="6636743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107B" w14:textId="2088A47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0710" w14:textId="77A11F7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DC7C" w14:textId="1842971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5BA3" w14:textId="36B8A11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46D9" w14:textId="671D538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A303" w14:textId="155699F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27C10" w14:textId="5AF8A10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40B7" w14:textId="01105BC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6A38" w14:textId="180D937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8D9F5" w14:textId="2E7783B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7043" w14:textId="4E4548F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6F2A" w14:textId="6376F38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7A46" w14:textId="2E8DE38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D9C01" w14:textId="2B20B31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C4A2" w14:textId="4FCC5A5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2E7A" w14:textId="7208C28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DDED" w14:textId="31A95AF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C49B" w14:textId="373CF02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E63A6" w14:textId="0074A9B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19C2A" w14:textId="18C33F4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0CE52" w14:textId="5A65FAB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2289" w14:textId="48D1089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E0A0" w14:textId="0D7C3EF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32175" w14:textId="10857DF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5C58" w14:textId="6C3DDC0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89D0" w14:textId="42A18EF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D557" w14:textId="07645B2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5036" w14:textId="2BD530D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1D0682" w:rsidRPr="00D438D1" w14:paraId="6ECCC065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9E271" w14:textId="5428BCF2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К06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E6A3" w14:textId="31491F0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D00A" w14:textId="37D8AC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B46D" w14:textId="226DDF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7431" w14:textId="720CBC4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574A" w14:textId="2D424A5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9A68" w14:textId="529BC81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709A" w14:textId="0BA60F4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C8A5" w14:textId="012EBB3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2FCA" w14:textId="22B2AD6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4E06" w14:textId="6657E00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BF68C" w14:textId="0589C18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45CE" w14:textId="4D3751A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CDB8" w14:textId="20BCEE8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FC89" w14:textId="19392DD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F4CC" w14:textId="562A71A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3EEE" w14:textId="57576AD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FE02" w14:textId="66215EB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92DB" w14:textId="4AF8A28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A669" w14:textId="356A621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F597" w14:textId="200A646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78DFA" w14:textId="407C22F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8DC7" w14:textId="297C27A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02F4" w14:textId="7CB304B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278E" w14:textId="21957D7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2F0E" w14:textId="0FEBDA0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F5F7" w14:textId="5289A23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E250" w14:textId="64A6325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A123E" w14:textId="7288B1F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C60A" w14:textId="2C102E2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4EAA" w14:textId="022D5E5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B236" w14:textId="44E7014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BB561" w14:textId="2CC07CB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A3C6E" w14:textId="6F7DE1B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1AE8" w14:textId="64A26BF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E130C" w14:textId="438DB9E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61E4" w14:textId="37B159E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00FFA639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D70E" w14:textId="4F2EEFF8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К07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1160" w14:textId="3417901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748D2" w14:textId="3B96178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7BEE" w14:textId="1F3A8B9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128F" w14:textId="0CEDAD3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BB29" w14:textId="561CBB9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EB1C" w14:textId="17BB2A2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7B7F" w14:textId="7CE3D5B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E874F" w14:textId="0A99227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C92E" w14:textId="2211537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9744" w14:textId="681BF10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F654" w14:textId="094385B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BA47" w14:textId="60F674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6ED63" w14:textId="058212B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E69F" w14:textId="35A0AF7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650A" w14:textId="701E928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ED19" w14:textId="03414FF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C854" w14:textId="7F984EE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F5E3" w14:textId="3640703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E839" w14:textId="3CB0027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959E" w14:textId="1146608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B01C" w14:textId="64AAE01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0DBB7" w14:textId="24BF08D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E881" w14:textId="6A8766C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66D2" w14:textId="12DD2D9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447B" w14:textId="403A0FC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F362" w14:textId="6659CF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C222" w14:textId="7F60297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E496D" w14:textId="6D29221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A17B" w14:textId="3874A6E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BF13" w14:textId="522B212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427A" w14:textId="53DF656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FE7C" w14:textId="29D21AF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ED5C7" w14:textId="7C60D30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215E" w14:textId="20C55A3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8C01B" w14:textId="35D3CBA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A50D" w14:textId="001CECC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2A203A56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9A44" w14:textId="55ABC38D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К08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206E" w14:textId="2B14CD4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1FB0" w14:textId="6E3A260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6300" w14:textId="3AF1DA6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DC74" w14:textId="3B24EEF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25BB" w14:textId="478CB71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5DBD" w14:textId="02E1F97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8D73B" w14:textId="39CAEC6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5B56C" w14:textId="40625A3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B28C" w14:textId="7F6CA69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7752F" w14:textId="6AA9AF8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75B20" w14:textId="731197D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FA64D" w14:textId="5847956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C359" w14:textId="6BCF8B4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1EC0C" w14:textId="0AB0B54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6379" w14:textId="2768C71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EE00" w14:textId="748D04A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560F" w14:textId="0FFCD68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520C" w14:textId="1C99394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4C9C" w14:textId="27262E6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C3A0" w14:textId="5D55BE0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D1DA" w14:textId="6959E8A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746F" w14:textId="54BA76D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890CD" w14:textId="057B6DE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7F772" w14:textId="61134D0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C8445" w14:textId="69720E1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AF2DB" w14:textId="5E4A591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8059" w14:textId="431CDDD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F9713" w14:textId="3C41FCA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64FB" w14:textId="2570013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CA0D" w14:textId="4B3D186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1889" w14:textId="287C1DA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0202" w14:textId="70B51C2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8D014" w14:textId="6F071B4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388CD" w14:textId="5E9372A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EBEE" w14:textId="1CAD1D8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B991" w14:textId="7B08FCE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19C77D20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AE0A" w14:textId="6F46160F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К09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8355" w14:textId="6BCE6E2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3B94" w14:textId="4DBD807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8597" w14:textId="10D8706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D030" w14:textId="3EE6C73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B593" w14:textId="4DCD817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B73A" w14:textId="76CACB7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D1FB" w14:textId="7E4312D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86F1" w14:textId="2A607E3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C9B34" w14:textId="0A10B3D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D096" w14:textId="76EBE47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FB42" w14:textId="1EFC68E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3FB0E" w14:textId="2D1E4B2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0706" w14:textId="22CE8C2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6133" w14:textId="1B8FD20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AA48" w14:textId="1A00FD3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3744F" w14:textId="0230008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1C0C3" w14:textId="643442E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A5F3" w14:textId="5F1C7E8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1C18" w14:textId="4AA3F57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D7CC4" w14:textId="7C6B3C6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3FF3" w14:textId="413975A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1177" w14:textId="62DFA32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C0F2" w14:textId="01E3D3A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DF07" w14:textId="4C1C54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2E496" w14:textId="3E0362A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82E8C" w14:textId="05A9286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ABD1" w14:textId="24F27B5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24D89" w14:textId="3C89B05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6E16" w14:textId="6A2EBE6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D42CB" w14:textId="590D1D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848CE" w14:textId="40F2748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DBF41" w14:textId="22DBF61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F1832" w14:textId="6B7C18F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3278" w14:textId="689D780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0C9E" w14:textId="6B36F66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A003D" w14:textId="762E7BB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53360DB7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7EAE0" w14:textId="28D3A68C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К10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A5A55" w14:textId="5668E07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493E" w14:textId="72BD05E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EAB9C" w14:textId="014408A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6293" w14:textId="44027C9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989D" w14:textId="0D6DC40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9893" w14:textId="2949B34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1B91" w14:textId="3411112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74D30" w14:textId="424505D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8F72A" w14:textId="4678B7D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E019" w14:textId="035297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F0C1" w14:textId="23B9768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F582" w14:textId="38D692B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2416" w14:textId="7026D47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521C" w14:textId="1819038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C826" w14:textId="7EEB6FE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3AAF" w14:textId="035AD53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4674" w14:textId="0A37331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CC26" w14:textId="15CE70A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98F6" w14:textId="1842D8C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CFF6" w14:textId="373CB19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EBDB" w14:textId="7BFE555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0215" w14:textId="600923A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AB15" w14:textId="6AE4071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1B18" w14:textId="4277DF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5917" w14:textId="12945DD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87417" w14:textId="49E6DD6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5AB1" w14:textId="172067F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604F4" w14:textId="306E458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D783" w14:textId="2143F25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09262" w14:textId="2B0AAF0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929D" w14:textId="67B6200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8925" w14:textId="704DC64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730CD" w14:textId="72BD13C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F294" w14:textId="2054BBA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E3E5" w14:textId="1C28EE1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90A7" w14:textId="2BC57FD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4640F60C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19EB" w14:textId="4BEB8947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К11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308C" w14:textId="1650820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76570" w14:textId="4A3B10E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8030" w14:textId="608E469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66B6" w14:textId="5873F42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E3393" w14:textId="40F97A1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77FB" w14:textId="3FCBC00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8909" w14:textId="669DF54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0898" w14:textId="1AC62E4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7F65" w14:textId="2034732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06CE" w14:textId="006B57B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E0C2" w14:textId="3FF3BD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36BD" w14:textId="581EB17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B657" w14:textId="487C5D3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24F6" w14:textId="577E697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6C6DC" w14:textId="570A2EE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7C96D" w14:textId="2A24AEF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3CD4" w14:textId="520DFDF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6FE0" w14:textId="57F4CBF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BC92" w14:textId="7A241FB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D87F" w14:textId="3C1D9A8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D6777" w14:textId="4AAC1EE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70637" w14:textId="14AAA5B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387B" w14:textId="63F4057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B1FA" w14:textId="0BAD129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C837" w14:textId="75B3583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EE4AF" w14:textId="72936DB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ED68" w14:textId="2612C6D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B94D6" w14:textId="50F82F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985A" w14:textId="4379BF6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A0E5" w14:textId="5AE2B46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2FC2" w14:textId="4ACCA3F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FF2A8" w14:textId="52C5341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CDF4" w14:textId="726C34E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E8F3" w14:textId="1EFD5D5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8DEB" w14:textId="71272FA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F2978" w14:textId="72455E2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050F5E9E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FA88" w14:textId="049F21E0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К12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1AE2" w14:textId="2F8F0C1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2406" w14:textId="174DA8D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BE70" w14:textId="1D40995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BABC" w14:textId="22FD01D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954B" w14:textId="2F8F880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0D4C" w14:textId="3D789E1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1F83" w14:textId="0A1E425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A4A7" w14:textId="2CF8B71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801F" w14:textId="7182D79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FD01" w14:textId="4ACACC9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DDBC" w14:textId="4CAD064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8755A" w14:textId="67D17E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C182" w14:textId="173A660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5A76" w14:textId="099E65F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5097" w14:textId="585F01C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D5DBD" w14:textId="1122150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EDEF" w14:textId="61D5DDA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AE3C" w14:textId="2D088AF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6076B" w14:textId="2425D3C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629F" w14:textId="2F9C268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43EE" w14:textId="446AA7F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D6F4" w14:textId="12EDD4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3226" w14:textId="4352399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C97AC" w14:textId="518B542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8058" w14:textId="70F0559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8829" w14:textId="67D914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5EB8" w14:textId="6471929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79CE" w14:textId="27BAFA1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C02E" w14:textId="49BD7A1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9793" w14:textId="3CCDDEA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CDB2" w14:textId="5E0BB3F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22A11" w14:textId="6A3AAA5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48027" w14:textId="67A54B8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37ED" w14:textId="4206409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5E2F" w14:textId="696FB3F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F7CF" w14:textId="3C62170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1D0682" w:rsidRPr="00D438D1" w14:paraId="50E46BA5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9676" w14:textId="693E2E93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К13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F625" w14:textId="09C27A4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DC01" w14:textId="0B03380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0826" w14:textId="72A337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8853" w14:textId="7B1F784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AEEC" w14:textId="7964843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543F" w14:textId="499C123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DDC9" w14:textId="008AA6B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4D3F" w14:textId="1BFB00B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45303" w14:textId="5DC3EFC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16DEF" w14:textId="47C82D9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4D7B" w14:textId="50043E8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317C" w14:textId="0FC82C8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75F08" w14:textId="5A84BCD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687C" w14:textId="5BD5404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627D3" w14:textId="67AF326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2AE22" w14:textId="25357A3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1814" w14:textId="707EC2A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AD48" w14:textId="2254FC5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59EE" w14:textId="00BE287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D0D5" w14:textId="3104B25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5F42" w14:textId="7146131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45AF" w14:textId="21C89C7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3B32" w14:textId="7A6A19A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A0DE" w14:textId="3146DE2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24DC" w14:textId="4B5AF3D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FF51" w14:textId="66B88A9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6F6A" w14:textId="10D9E4C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CF6B3" w14:textId="0204798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E58E" w14:textId="085F1C2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38B9" w14:textId="5E33604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FDA2" w14:textId="60E5372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DD08" w14:textId="1A1A5A1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6A0E" w14:textId="7FFFB39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4F03" w14:textId="17EA758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5FB34" w14:textId="64631DB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0748" w14:textId="441A887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1D0682" w:rsidRPr="00D438D1" w14:paraId="072EE6EE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28570" w14:textId="383219B1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К14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F421" w14:textId="1F52F7A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52AF" w14:textId="131DEBF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7BBFE" w14:textId="61A01FB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F6DC" w14:textId="56DE15C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22BDD" w14:textId="51A1952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A43C" w14:textId="745725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81AA" w14:textId="3954FF2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37DD" w14:textId="3030EA6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02B5" w14:textId="4FCAAAA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C979" w14:textId="45D22B6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FA21" w14:textId="6430A03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8F4B" w14:textId="1F74639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F8C7" w14:textId="3221EA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BD8A" w14:textId="238450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2967" w14:textId="68C3218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3F31" w14:textId="677F1F9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0E6C" w14:textId="164CF41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13FB" w14:textId="5D9AC3E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80B6" w14:textId="71ACD26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C220" w14:textId="176D744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10C7" w14:textId="5B15B79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8341" w14:textId="52BE43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09BC" w14:textId="537DF3F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692F" w14:textId="211529B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FB87" w14:textId="04761A3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74082" w14:textId="3D6DFCA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AC99" w14:textId="2DDF666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163D" w14:textId="548257D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05E4" w14:textId="2DFCF42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DAFE" w14:textId="248C7CA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E99D" w14:textId="73E7ED9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3ED60" w14:textId="48F10F3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63E56" w14:textId="62E2C69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24780" w14:textId="6428A50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E6AC" w14:textId="282A4F1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20EA" w14:textId="135141A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0FF9934A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EE69" w14:textId="49457364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К15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00398" w14:textId="203D14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A2B4" w14:textId="367AA53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ADFB" w14:textId="7108827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B40D0" w14:textId="2EE4D2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421A" w14:textId="17E7780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D7C8" w14:textId="0415FCC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8E2B5" w14:textId="636F512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056E" w14:textId="1907668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3856" w14:textId="3D8945A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F9F5" w14:textId="37A4BEE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071E" w14:textId="0108E92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DEF1" w14:textId="6BE1431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A39C" w14:textId="0014B74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6C43" w14:textId="50D9F03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4950" w14:textId="7CDC0D8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6F62" w14:textId="309317C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DCF7" w14:textId="5EC4A38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6CBD2" w14:textId="72A32B4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5F3D5" w14:textId="2826F4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033B" w14:textId="3E97880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A189" w14:textId="78D977D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D9F6" w14:textId="0684607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A05D" w14:textId="23EF0B3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DC24" w14:textId="626B783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0814" w14:textId="175E42E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A72E" w14:textId="1189275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673B" w14:textId="09BDF78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612E7" w14:textId="2393153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2B45" w14:textId="70541A9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B994" w14:textId="67FA161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2F7E" w14:textId="060A499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ECE9D" w14:textId="2F4FD8A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2EB5" w14:textId="2537D26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1AF25" w14:textId="5722010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8ECAB" w14:textId="6898A42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27DF" w14:textId="168F883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182A7C1D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2D29" w14:textId="6755B9A9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К16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56F55" w14:textId="175E4E8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D1061" w14:textId="3343B42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46DC" w14:textId="5DA9DED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35CB" w14:textId="32B70DB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9EB7" w14:textId="1F593CF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69086" w14:textId="265E6CB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2771" w14:textId="61EB3CA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EDD3" w14:textId="1AE4603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6DF9" w14:textId="6D5A8ED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3DDBF" w14:textId="5D54B56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CD05" w14:textId="5AB94B6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EA1F" w14:textId="3E1DD17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6EAB" w14:textId="55B29B8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73EF" w14:textId="10612BF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5B2E" w14:textId="02CC835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FF3A" w14:textId="3BBFC83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364E" w14:textId="3A2574A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D06E9" w14:textId="5F0F51A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D172" w14:textId="57943AE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A9C1" w14:textId="55D6C65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1274" w14:textId="19ED702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6AE9B" w14:textId="18B590D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52836" w14:textId="0CFFD21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45711" w14:textId="7CE5762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EA89" w14:textId="241365B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E6EEB" w14:textId="1E6101D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235D0" w14:textId="62E5E11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763ED" w14:textId="53B5714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13C23" w14:textId="4E95C4B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CD7AB" w14:textId="698AEAA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8381" w14:textId="140E6A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3B12C" w14:textId="1B6A8FF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0BF7F" w14:textId="6221973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5528" w14:textId="47E0AB2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E0A3" w14:textId="1576BE9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7F7E" w14:textId="216ED05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4380EE29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81CCF" w14:textId="5E803E10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К17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F47C" w14:textId="6F7E3CE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1173C" w14:textId="6C60336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18A2" w14:textId="656D3EC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F5C3" w14:textId="7E8616D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DCB" w14:textId="5811BE1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DA6D" w14:textId="6FB53C6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4DBB" w14:textId="168241C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8D95F" w14:textId="33A49F0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F492" w14:textId="1DB79D3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3D75" w14:textId="2F94552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A916" w14:textId="78A7FF8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AD4D" w14:textId="73C84D4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2390" w14:textId="5CE05C3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14D2" w14:textId="4A47DEF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827F" w14:textId="4DDE440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238B" w14:textId="79D4F2C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6A6E" w14:textId="6FD9726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EDD1F" w14:textId="1941533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BBF6" w14:textId="6F465B3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B411" w14:textId="68A95C1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0D901" w14:textId="216FCB3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B356" w14:textId="2E75201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B805" w14:textId="506DBDC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601F" w14:textId="734738B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69F7" w14:textId="305BC96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075E" w14:textId="4C3286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A646F" w14:textId="06BEAFC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BD483" w14:textId="0828CC7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656E" w14:textId="2FCD04B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3FD82" w14:textId="7671F5B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482F" w14:textId="4460BEA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AF264" w14:textId="333B993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AC77" w14:textId="10716CE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1C4E" w14:textId="45BB730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80B7" w14:textId="66FD466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BA4C" w14:textId="284D450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1B593992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6B11" w14:textId="6E8E15BC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К18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52A8" w14:textId="4CE1A55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A496" w14:textId="7567D1B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2F91F" w14:textId="4B3B8D2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BD096" w14:textId="51D39CD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D86B" w14:textId="16BE797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571C" w14:textId="1BBC144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D000" w14:textId="6245459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E492C" w14:textId="6313070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E72A" w14:textId="3EF7BEF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6095B" w14:textId="56D8DF5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AC64" w14:textId="07868F4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6B58" w14:textId="73466FC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E1D7" w14:textId="1C5012A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CAE7" w14:textId="7F9583E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B291" w14:textId="0577AB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05CCA" w14:textId="39529D8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46B61" w14:textId="7280CA9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83258" w14:textId="77239A5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2619" w14:textId="22DB0EC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5589" w14:textId="0322183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85B6A" w14:textId="02A7096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7A18A" w14:textId="2EBD0BF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EF2C" w14:textId="69F7194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01BC3" w14:textId="5C9E4DC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EB33" w14:textId="6BC7A58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B175" w14:textId="5FE4440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BC9A" w14:textId="11E94C0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5DC0" w14:textId="4E7FBBD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67B0" w14:textId="0DB721A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BC14" w14:textId="3CA7F05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2FBF" w14:textId="16D022A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37C1E" w14:textId="375CF93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D5A8C" w14:textId="04D1F2F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789EC" w14:textId="1EE6F0B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ED24" w14:textId="5CAB701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3FB6" w14:textId="37497B4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19425AF2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5068" w14:textId="21702810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К19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92B9" w14:textId="5B9C88C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C774" w14:textId="5865F35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9DE9" w14:textId="3B1BF72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6B548" w14:textId="7FA7834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697F" w14:textId="0B4B8F2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D48C" w14:textId="1E4A013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ED87" w14:textId="2207E5A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38BF" w14:textId="66AF8B0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D606" w14:textId="787576E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6777" w14:textId="54D5A80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11E6A" w14:textId="3176875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AEB6" w14:textId="02E5FC7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4CAB" w14:textId="0985C33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F9B7" w14:textId="5B45874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A0CD" w14:textId="2FA716F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83BF" w14:textId="3CA31C3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F91C" w14:textId="08E9AEA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8AA4" w14:textId="573B91F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B811C" w14:textId="6FE9FF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C63F" w14:textId="505AABB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25C5" w14:textId="26D7803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E0F7" w14:textId="4F910AB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3ADF" w14:textId="1A4A05E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1605F" w14:textId="663DBDA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CA72" w14:textId="6FC70FB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3827" w14:textId="5F6ABA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079C" w14:textId="009536F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8C489" w14:textId="4FFB893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A5F2" w14:textId="30242A0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F727" w14:textId="42B058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5C85" w14:textId="2480D00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53DA" w14:textId="5E4302E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9D81" w14:textId="3054465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0008" w14:textId="2FEACA4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0626" w14:textId="7DF4B23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D870" w14:textId="0E4DF08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</w:tr>
      <w:tr w:rsidR="001D0682" w:rsidRPr="00D438D1" w14:paraId="7139E99E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A68B" w14:textId="5A90E39D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К20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F7EA" w14:textId="25A2D29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FA88C" w14:textId="4587812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C2D9" w14:textId="7264415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DD51" w14:textId="2928F13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5F23" w14:textId="6E79F0A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C571" w14:textId="5960C89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401E" w14:textId="0F11AEC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C7DFC" w14:textId="0A6DF39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2A80" w14:textId="5A5F146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574D" w14:textId="1FF2D6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06E7" w14:textId="05935E5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B544" w14:textId="3F93BEF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DA61" w14:textId="3D8F071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8BA3" w14:textId="6417E06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C23C" w14:textId="658A181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3F5B" w14:textId="5412C16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4B72" w14:textId="6A5F4D0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0F88" w14:textId="4FA5AA8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BA4F" w14:textId="33C16C7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43BC" w14:textId="33A75E6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E77BC" w14:textId="08F3CD3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44BA1" w14:textId="7F712AC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1B47" w14:textId="6AEF3CA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710D" w14:textId="165DF21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B5AB" w14:textId="5D6009F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58EF" w14:textId="7F6E371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8D61" w14:textId="71919D2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CA29" w14:textId="759AF02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4D8D" w14:textId="2F3AA53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7FF13" w14:textId="7D2DA07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689F" w14:textId="067F03D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8B1A" w14:textId="378AAF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06180" w14:textId="3A5C10B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4B69" w14:textId="28BC2D1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C1CD" w14:textId="2E279A2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BA53" w14:textId="2EECDF7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1D0682" w:rsidRPr="00D438D1" w14:paraId="1170DAE2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4548C" w14:textId="23CA3BF4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К21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C6C54" w14:textId="016D521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BAD0" w14:textId="5A4EB46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FB7C5" w14:textId="4F5C2A5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E44B" w14:textId="2142463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0876" w14:textId="3E991F1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949F7" w14:textId="49262EA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8449" w14:textId="0815AAC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D284" w14:textId="70700C5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ADE4D" w14:textId="4329064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33B2" w14:textId="583650F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1A17" w14:textId="182ECEA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C9CF" w14:textId="2FCDAB7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E1CB" w14:textId="6C613F0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E930" w14:textId="65F2A01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9201" w14:textId="7127F5C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19B6" w14:textId="5ADA71D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43CB" w14:textId="275648A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9312" w14:textId="6989E10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E897" w14:textId="1768977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5B488" w14:textId="2CC41AD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B0C8" w14:textId="7CE4DC3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9A74C" w14:textId="5A09D6B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E2C1" w14:textId="3345CE5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DF46" w14:textId="375B5D0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867B" w14:textId="5F717C4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CE83" w14:textId="4C0A6B2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4969" w14:textId="569AC07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32879" w14:textId="235BDC0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46FF0" w14:textId="380009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3D0E" w14:textId="35E44A5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E0705" w14:textId="6F5C1A2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028DB" w14:textId="1B05C2D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0B75" w14:textId="6E015CE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86A8" w14:textId="73F6855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BE3C" w14:textId="780CA13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0F085" w14:textId="5D1D2FB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1D0682" w:rsidRPr="00D438D1" w14:paraId="72103833" w14:textId="77777777" w:rsidTr="001D0682">
        <w:trPr>
          <w:trHeight w:val="300"/>
        </w:trPr>
        <w:tc>
          <w:tcPr>
            <w:tcW w:w="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D6C3" w14:textId="3FDA8914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 w:eastAsia="uk-UA"/>
              </w:rPr>
            </w:pPr>
            <w:r w:rsidRPr="00D438D1">
              <w:rPr>
                <w:sz w:val="12"/>
                <w:szCs w:val="12"/>
                <w:lang w:val="uk-UA"/>
              </w:rPr>
              <w:t>К22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0B555" w14:textId="74695CA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4417" w14:textId="1BA895F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E166" w14:textId="1B1E0CC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E4FD" w14:textId="4289ED1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9D12" w14:textId="44C4D03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893E" w14:textId="074711D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D0DC" w14:textId="669DA11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70C0" w14:textId="1185E39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2DBA" w14:textId="3954C0D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DFFC" w14:textId="06C778E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E8EDB" w14:textId="75E4F8E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25E6" w14:textId="2CB702C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C730" w14:textId="17A9643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6616" w14:textId="2A02F66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8382D" w14:textId="5331933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FC8E" w14:textId="43A37C3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7DC5" w14:textId="0772B60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D285" w14:textId="2A09C9F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21DFE" w14:textId="7FC682A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85D7" w14:textId="2B76D6D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90E1" w14:textId="56421FE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C04F" w14:textId="119D353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75DB" w14:textId="7E0C78C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A46A0" w14:textId="1D8F31C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42976" w14:textId="716F00F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77CB2" w14:textId="7A45B4C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7090" w14:textId="71764DB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0B1F" w14:textId="63F3D9A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70B0" w14:textId="789A80C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F444" w14:textId="2CC4852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B6DB" w14:textId="42BAEF5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EDCF" w14:textId="7187335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620F3" w14:textId="6AA4289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E2C5" w14:textId="59B56C6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66E7" w14:textId="395BED5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A5C65" w14:textId="11D9E34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 </w:t>
            </w:r>
          </w:p>
        </w:tc>
      </w:tr>
      <w:tr w:rsidR="001D0682" w:rsidRPr="00D438D1" w14:paraId="25D16360" w14:textId="77777777" w:rsidTr="001D0682">
        <w:trPr>
          <w:trHeight w:val="300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E582A" w14:textId="40A94A1C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/>
              </w:rPr>
            </w:pPr>
            <w:r w:rsidRPr="00D438D1">
              <w:rPr>
                <w:sz w:val="12"/>
                <w:szCs w:val="12"/>
                <w:lang w:val="uk-UA"/>
              </w:rPr>
              <w:t>К23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91D19" w14:textId="1130FB4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E19C0" w14:textId="1F24F2F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DA81" w14:textId="678ABB1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15529" w14:textId="5038196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CFEFB" w14:textId="1333592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AB0A" w14:textId="33F0647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47FE3" w14:textId="284A282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B1ED4" w14:textId="3FF2551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A6C0E" w14:textId="4EB79B7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0220A" w14:textId="74D4EA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6A204" w14:textId="2733D23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238C4" w14:textId="0A13582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86B5B" w14:textId="2328918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B45B7" w14:textId="6664A4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E7E83" w14:textId="3E0645B1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812D2" w14:textId="11AC76B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6FB12" w14:textId="2051FA2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DA3F" w14:textId="03F7920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94B4" w14:textId="4BAAC04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93EF" w14:textId="70A06A6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09CC" w14:textId="551E7A6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8A603" w14:textId="0D4AE03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57ED4" w14:textId="4752B91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F7EA1" w14:textId="09FA990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9CABF" w14:textId="2A1E5FC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3B636" w14:textId="6A4DB92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211A2" w14:textId="42C4CEC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B296D" w14:textId="133E932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10F91" w14:textId="62A0CCC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F06C3" w14:textId="4DDC1D2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365EB" w14:textId="1056F92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9C49B" w14:textId="73A0DF1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85F27" w14:textId="7D9AC58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23C7" w14:textId="3599908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43D25" w14:textId="5F4B8BC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A8297" w14:textId="703F06B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1D0682" w:rsidRPr="00D438D1" w14:paraId="0ED13EB3" w14:textId="77777777" w:rsidTr="001D0682">
        <w:trPr>
          <w:trHeight w:val="300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2F7C" w14:textId="6EE9F6E1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/>
              </w:rPr>
            </w:pPr>
            <w:r w:rsidRPr="00D438D1">
              <w:rPr>
                <w:sz w:val="12"/>
                <w:szCs w:val="12"/>
                <w:lang w:val="uk-UA"/>
              </w:rPr>
              <w:t>К24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07C91" w14:textId="3D786BE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79C52" w14:textId="4FCF327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4C0DF" w14:textId="5ACFC61C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7DEA4" w14:textId="6FF019E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4F2D2" w14:textId="691F9FA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459CD" w14:textId="7D3D45A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5DC73" w14:textId="32A5EC0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6EC7D" w14:textId="225D037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B408A" w14:textId="655BB3A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D2C3" w14:textId="0A08781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D5A95" w14:textId="01F4FE4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8D482" w14:textId="2ECC9CE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D328D" w14:textId="7AACF87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93552" w14:textId="58C562F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F6C6B" w14:textId="2773A21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F38B6" w14:textId="1A1DEA7B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70E9" w14:textId="08B924EA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B8FD5" w14:textId="41C9C94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9BB83" w14:textId="753B58F8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B8853" w14:textId="00D11A6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59BC2F" w14:textId="70EFBD02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51D6F" w14:textId="3832E7C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6F44E" w14:textId="4FB8D97D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72B08" w14:textId="1ECB167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A8B74" w14:textId="2C76DA6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4A7CD" w14:textId="66A4F56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621F7" w14:textId="61688B9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A1C6F0" w14:textId="02C14CF9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9C699" w14:textId="4CB2A9BF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49427" w14:textId="7D26F48E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47B54" w14:textId="5A80D93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C1338" w14:textId="1C199634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A0CAE" w14:textId="1CA41B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55809" w14:textId="5EBE5E2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F2F9A" w14:textId="44BA9D96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21B16" w14:textId="463C4B9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</w:p>
        </w:tc>
      </w:tr>
      <w:tr w:rsidR="001D0682" w:rsidRPr="00D438D1" w14:paraId="53559AAB" w14:textId="77777777" w:rsidTr="001D0682">
        <w:trPr>
          <w:trHeight w:val="300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2C0F1" w14:textId="434A9FD1" w:rsidR="001D0682" w:rsidRPr="00D438D1" w:rsidRDefault="001D0682" w:rsidP="001D0682">
            <w:pPr>
              <w:ind w:left="-109" w:right="-26"/>
              <w:jc w:val="center"/>
              <w:rPr>
                <w:sz w:val="12"/>
                <w:szCs w:val="12"/>
                <w:lang w:val="uk-UA"/>
              </w:rPr>
            </w:pPr>
            <w:r w:rsidRPr="00D438D1">
              <w:rPr>
                <w:sz w:val="12"/>
                <w:szCs w:val="12"/>
                <w:lang w:val="uk-UA"/>
              </w:rPr>
              <w:t>К25</w:t>
            </w: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CB66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7C69F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B8EEF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76A79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C8358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78337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189F5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3F98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2578D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591F1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CA819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9ABA3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5CE9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B4889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A8D34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7F123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A9F44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C9520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A08D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92D58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D6701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569A2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21E48" w14:textId="15DB330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06CFF" w14:textId="15410E73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25F5B" w14:textId="7BD41E20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sz w:val="22"/>
                <w:szCs w:val="22"/>
                <w:lang w:val="uk-UA"/>
              </w:rPr>
              <w:t> 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1157B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1C70E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E46D8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08F60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95DF3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5E15B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35519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46F6E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3B683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D9A7A" w14:textId="76E3A065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D438D1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+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20D2" w14:textId="77777777" w:rsidR="001D0682" w:rsidRPr="00D438D1" w:rsidRDefault="001D0682" w:rsidP="001D068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6190D492" w14:textId="77777777" w:rsidR="00BE121F" w:rsidRPr="00D438D1" w:rsidRDefault="00BE121F" w:rsidP="00BE121F">
      <w:pPr>
        <w:rPr>
          <w:lang w:val="uk-UA"/>
        </w:rPr>
        <w:sectPr w:rsidR="00BE121F" w:rsidRPr="00D438D1" w:rsidSect="00BE121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79AF362A" w14:textId="77777777" w:rsidR="007D6272" w:rsidRPr="007D6272" w:rsidRDefault="007D6272" w:rsidP="007D6272">
      <w:pPr>
        <w:jc w:val="center"/>
        <w:rPr>
          <w:b/>
          <w:bCs/>
          <w:lang w:val="uk-UA"/>
        </w:rPr>
      </w:pPr>
      <w:r w:rsidRPr="007D6272">
        <w:rPr>
          <w:b/>
          <w:bCs/>
          <w:lang w:val="uk-UA"/>
        </w:rPr>
        <w:lastRenderedPageBreak/>
        <w:t>6. Прикінцеві положення</w:t>
      </w:r>
    </w:p>
    <w:p w14:paraId="51BDDAA0" w14:textId="77777777" w:rsidR="007D6272" w:rsidRPr="007D6272" w:rsidRDefault="007D6272" w:rsidP="007D6272">
      <w:pPr>
        <w:jc w:val="center"/>
        <w:rPr>
          <w:b/>
          <w:bCs/>
          <w:lang w:val="uk-UA"/>
        </w:rPr>
      </w:pPr>
    </w:p>
    <w:p w14:paraId="2D5FB703" w14:textId="2849B8F8" w:rsidR="007D6272" w:rsidRPr="007D6272" w:rsidRDefault="007D6272" w:rsidP="007D6272">
      <w:pPr>
        <w:ind w:firstLine="709"/>
        <w:jc w:val="both"/>
        <w:rPr>
          <w:bCs/>
          <w:lang w:val="uk-UA"/>
        </w:rPr>
      </w:pPr>
      <w:r w:rsidRPr="007D6272">
        <w:rPr>
          <w:bCs/>
          <w:lang w:val="uk-UA"/>
        </w:rPr>
        <w:t>Освітня програма оприлюднюється на сайті університету до початку прийому на</w:t>
      </w:r>
      <w:r>
        <w:rPr>
          <w:bCs/>
          <w:lang w:val="uk-UA"/>
        </w:rPr>
        <w:t xml:space="preserve"> </w:t>
      </w:r>
      <w:r w:rsidRPr="007D6272">
        <w:rPr>
          <w:bCs/>
          <w:lang w:val="uk-UA"/>
        </w:rPr>
        <w:t>навчання до університету відповідно до Правил прийому.</w:t>
      </w:r>
      <w:r>
        <w:rPr>
          <w:bCs/>
          <w:lang w:val="uk-UA"/>
        </w:rPr>
        <w:t xml:space="preserve"> </w:t>
      </w:r>
      <w:r w:rsidRPr="007D6272">
        <w:rPr>
          <w:bCs/>
          <w:lang w:val="uk-UA"/>
        </w:rPr>
        <w:t>Відповідальність за впровадження освітньої програми та забезпечення якості вищої</w:t>
      </w:r>
      <w:r>
        <w:rPr>
          <w:bCs/>
          <w:lang w:val="uk-UA"/>
        </w:rPr>
        <w:t xml:space="preserve"> </w:t>
      </w:r>
      <w:r w:rsidRPr="007D6272">
        <w:rPr>
          <w:bCs/>
          <w:lang w:val="uk-UA"/>
        </w:rPr>
        <w:t>освіти несе Гарант освітньої програми та завідувач кафедри екології, теплотехніки та</w:t>
      </w:r>
      <w:r>
        <w:rPr>
          <w:bCs/>
          <w:lang w:val="uk-UA"/>
        </w:rPr>
        <w:t xml:space="preserve"> </w:t>
      </w:r>
      <w:r w:rsidRPr="007D6272">
        <w:rPr>
          <w:bCs/>
          <w:lang w:val="uk-UA"/>
        </w:rPr>
        <w:t>охорони праці УДУНТ.</w:t>
      </w:r>
    </w:p>
    <w:p w14:paraId="4BFCC2FC" w14:textId="77777777" w:rsidR="007D6272" w:rsidRPr="007D6272" w:rsidRDefault="007D6272" w:rsidP="007D6272">
      <w:pPr>
        <w:jc w:val="center"/>
        <w:rPr>
          <w:b/>
          <w:bCs/>
          <w:lang w:val="uk-UA"/>
        </w:rPr>
      </w:pPr>
    </w:p>
    <w:p w14:paraId="2CCF9A71" w14:textId="3AD10FAB" w:rsidR="007D6272" w:rsidRDefault="007D6272" w:rsidP="007D6272">
      <w:pPr>
        <w:jc w:val="center"/>
        <w:rPr>
          <w:b/>
          <w:bCs/>
          <w:lang w:val="uk-UA"/>
        </w:rPr>
      </w:pPr>
      <w:r w:rsidRPr="007D6272">
        <w:rPr>
          <w:b/>
          <w:bCs/>
          <w:lang w:val="uk-UA"/>
        </w:rPr>
        <w:t>Перелік нормативних документів,</w:t>
      </w:r>
    </w:p>
    <w:p w14:paraId="0C37C2DA" w14:textId="4F37DABE" w:rsidR="00BE121F" w:rsidRPr="00D438D1" w:rsidRDefault="00BE121F" w:rsidP="00BE121F">
      <w:pPr>
        <w:jc w:val="center"/>
        <w:rPr>
          <w:b/>
          <w:bCs/>
          <w:lang w:val="uk-UA"/>
        </w:rPr>
      </w:pPr>
      <w:r w:rsidRPr="00D438D1">
        <w:rPr>
          <w:b/>
          <w:bCs/>
          <w:lang w:val="uk-UA"/>
        </w:rPr>
        <w:t xml:space="preserve">Перелік нормативних документів, </w:t>
      </w:r>
    </w:p>
    <w:p w14:paraId="523AE88E" w14:textId="77777777" w:rsidR="00BE121F" w:rsidRPr="00D438D1" w:rsidRDefault="00BE121F" w:rsidP="00BE121F">
      <w:pPr>
        <w:jc w:val="center"/>
        <w:rPr>
          <w:b/>
          <w:bCs/>
          <w:lang w:val="uk-UA"/>
        </w:rPr>
      </w:pPr>
      <w:r w:rsidRPr="00D438D1">
        <w:rPr>
          <w:b/>
          <w:bCs/>
          <w:lang w:val="uk-UA"/>
        </w:rPr>
        <w:t xml:space="preserve">на яких базується освітньо-професійна програма </w:t>
      </w:r>
    </w:p>
    <w:p w14:paraId="38F874BD" w14:textId="77777777" w:rsidR="00BE121F" w:rsidRPr="00D438D1" w:rsidRDefault="00BE121F" w:rsidP="00BE121F">
      <w:pPr>
        <w:jc w:val="center"/>
        <w:rPr>
          <w:b/>
          <w:bCs/>
          <w:sz w:val="16"/>
          <w:szCs w:val="16"/>
          <w:lang w:val="uk-UA"/>
        </w:rPr>
      </w:pPr>
    </w:p>
    <w:p w14:paraId="57D2ADDB" w14:textId="77777777" w:rsidR="002E69C9" w:rsidRPr="00D438D1" w:rsidRDefault="00020856" w:rsidP="00835188">
      <w:pPr>
        <w:suppressAutoHyphens/>
        <w:spacing w:line="100" w:lineRule="atLeast"/>
        <w:ind w:firstLine="709"/>
        <w:jc w:val="both"/>
        <w:rPr>
          <w:sz w:val="23"/>
          <w:szCs w:val="23"/>
          <w:lang w:val="uk-UA"/>
        </w:rPr>
      </w:pPr>
      <w:r w:rsidRPr="00D438D1">
        <w:rPr>
          <w:sz w:val="23"/>
          <w:szCs w:val="23"/>
          <w:lang w:val="uk-UA"/>
        </w:rPr>
        <w:t xml:space="preserve">1. Закон України від 01.07.2014 р. № 1556-VII «Про вищу освіту» [Режим доступу: http://zakon4.rada.gov.ua/laws/show/1556-18]; - </w:t>
      </w:r>
    </w:p>
    <w:p w14:paraId="1FBDA3B6" w14:textId="446D658F" w:rsidR="002E69C9" w:rsidRPr="00D438D1" w:rsidRDefault="002E69C9" w:rsidP="00835188">
      <w:pPr>
        <w:suppressAutoHyphens/>
        <w:spacing w:line="100" w:lineRule="atLeast"/>
        <w:ind w:firstLine="709"/>
        <w:jc w:val="both"/>
        <w:rPr>
          <w:sz w:val="23"/>
          <w:szCs w:val="23"/>
          <w:lang w:val="uk-UA"/>
        </w:rPr>
      </w:pPr>
      <w:r w:rsidRPr="00D438D1">
        <w:rPr>
          <w:sz w:val="23"/>
          <w:szCs w:val="23"/>
          <w:lang w:val="uk-UA"/>
        </w:rPr>
        <w:t xml:space="preserve">2. </w:t>
      </w:r>
      <w:r w:rsidR="00020856" w:rsidRPr="00D438D1">
        <w:rPr>
          <w:sz w:val="23"/>
          <w:szCs w:val="23"/>
          <w:lang w:val="uk-UA"/>
        </w:rPr>
        <w:t xml:space="preserve">Постанова Кабінету Міністрів України від 29.04.2015 р. № 266 «Про затвердження переліку галузей знань і спеціальностей, за якими здійснюється підготовка здобувачів вищої освіти» [Режим доступу: </w:t>
      </w:r>
      <w:hyperlink r:id="rId11" w:history="1">
        <w:r w:rsidRPr="00D438D1">
          <w:rPr>
            <w:rStyle w:val="a6"/>
            <w:color w:val="auto"/>
            <w:sz w:val="23"/>
            <w:szCs w:val="23"/>
            <w:u w:val="none"/>
            <w:lang w:val="uk-UA"/>
          </w:rPr>
          <w:t>http://zakon4.rada.gov.ua/laws/show/266-2015-п</w:t>
        </w:r>
      </w:hyperlink>
      <w:r w:rsidR="00020856" w:rsidRPr="00D438D1">
        <w:rPr>
          <w:sz w:val="23"/>
          <w:szCs w:val="23"/>
          <w:lang w:val="uk-UA"/>
        </w:rPr>
        <w:t xml:space="preserve">]; </w:t>
      </w:r>
    </w:p>
    <w:p w14:paraId="2EA358BE" w14:textId="4A150E1A" w:rsidR="00020856" w:rsidRPr="00D438D1" w:rsidRDefault="002E69C9" w:rsidP="00835188">
      <w:pPr>
        <w:suppressAutoHyphens/>
        <w:spacing w:line="100" w:lineRule="atLeast"/>
        <w:ind w:firstLine="709"/>
        <w:jc w:val="both"/>
        <w:rPr>
          <w:sz w:val="23"/>
          <w:szCs w:val="23"/>
          <w:lang w:val="uk-UA"/>
        </w:rPr>
      </w:pPr>
      <w:r w:rsidRPr="00D438D1">
        <w:rPr>
          <w:sz w:val="23"/>
          <w:szCs w:val="23"/>
          <w:lang w:val="uk-UA"/>
        </w:rPr>
        <w:t>3.</w:t>
      </w:r>
      <w:r w:rsidR="00020856" w:rsidRPr="00D438D1">
        <w:rPr>
          <w:sz w:val="23"/>
          <w:szCs w:val="23"/>
          <w:lang w:val="uk-UA"/>
        </w:rPr>
        <w:t xml:space="preserve"> Постанова Кабінету Міністрів України від 30.12.2015 р. № 1187 «Про затвердження Ліцензійних умов провадження освітньої діяльності» [Режим доступу: http://zakon4.rada.gov.ua/laws/show/1187-2015-п/page]</w:t>
      </w:r>
    </w:p>
    <w:p w14:paraId="4B9041F2" w14:textId="6E70BBE7" w:rsidR="00020856" w:rsidRPr="00D438D1" w:rsidRDefault="00835188" w:rsidP="00835188">
      <w:pPr>
        <w:suppressAutoHyphens/>
        <w:spacing w:line="100" w:lineRule="atLeast"/>
        <w:ind w:firstLine="709"/>
        <w:jc w:val="both"/>
        <w:rPr>
          <w:sz w:val="23"/>
          <w:szCs w:val="23"/>
          <w:lang w:val="uk-UA"/>
        </w:rPr>
      </w:pPr>
      <w:r w:rsidRPr="00D438D1">
        <w:rPr>
          <w:sz w:val="23"/>
          <w:szCs w:val="23"/>
          <w:lang w:val="uk-UA"/>
        </w:rPr>
        <w:t>4</w:t>
      </w:r>
      <w:r w:rsidR="00020856" w:rsidRPr="00D438D1">
        <w:rPr>
          <w:sz w:val="23"/>
          <w:szCs w:val="23"/>
          <w:lang w:val="uk-UA"/>
        </w:rPr>
        <w:t>. Постанова Кабінету Міністрів України від 23.11.2011 р. № 1341 «Про затвердження Національної рамки кваліфікацій» [Режим доступу: http://zakon4.rada.gov.ua/laws/show/1341-2011-п];</w:t>
      </w:r>
    </w:p>
    <w:p w14:paraId="783EC158" w14:textId="017D5E59" w:rsidR="00020856" w:rsidRPr="00D438D1" w:rsidRDefault="00835188" w:rsidP="00835188">
      <w:pPr>
        <w:suppressAutoHyphens/>
        <w:spacing w:line="100" w:lineRule="atLeast"/>
        <w:ind w:firstLine="709"/>
        <w:jc w:val="both"/>
        <w:rPr>
          <w:sz w:val="23"/>
          <w:szCs w:val="23"/>
          <w:lang w:val="uk-UA"/>
        </w:rPr>
      </w:pPr>
      <w:r w:rsidRPr="00D438D1">
        <w:rPr>
          <w:sz w:val="23"/>
          <w:szCs w:val="23"/>
          <w:lang w:val="uk-UA"/>
        </w:rPr>
        <w:t>5</w:t>
      </w:r>
      <w:r w:rsidR="00020856" w:rsidRPr="00D438D1">
        <w:rPr>
          <w:sz w:val="23"/>
          <w:szCs w:val="23"/>
          <w:lang w:val="uk-UA"/>
        </w:rPr>
        <w:t>. Національний класифікатор України: «Класифікація видів економічної діяльності» ДК 009: 2010 [Режим доступу: http://www.ukrstat.gov.ua/];</w:t>
      </w:r>
    </w:p>
    <w:p w14:paraId="1A8C4468" w14:textId="2B227D04" w:rsidR="00020856" w:rsidRPr="00D438D1" w:rsidRDefault="00835188" w:rsidP="00835188">
      <w:pPr>
        <w:suppressAutoHyphens/>
        <w:spacing w:line="100" w:lineRule="atLeast"/>
        <w:ind w:firstLine="709"/>
        <w:jc w:val="both"/>
        <w:rPr>
          <w:sz w:val="23"/>
          <w:szCs w:val="23"/>
          <w:lang w:val="uk-UA"/>
        </w:rPr>
      </w:pPr>
      <w:r w:rsidRPr="00D438D1">
        <w:rPr>
          <w:sz w:val="23"/>
          <w:szCs w:val="23"/>
          <w:lang w:val="uk-UA"/>
        </w:rPr>
        <w:t>6</w:t>
      </w:r>
      <w:r w:rsidR="00020856" w:rsidRPr="00D438D1">
        <w:rPr>
          <w:sz w:val="23"/>
          <w:szCs w:val="23"/>
          <w:lang w:val="uk-UA"/>
        </w:rPr>
        <w:t>. Національний класифікатор України: «Класифікатор професій» ДК 003: 2010ДК 003:2010 [Режим доступу: http://www.dk003.com/];</w:t>
      </w:r>
    </w:p>
    <w:p w14:paraId="122911F1" w14:textId="00BB50DA" w:rsidR="00020856" w:rsidRPr="00D438D1" w:rsidRDefault="00835188" w:rsidP="00835188">
      <w:pPr>
        <w:suppressAutoHyphens/>
        <w:spacing w:line="100" w:lineRule="atLeast"/>
        <w:ind w:firstLine="709"/>
        <w:jc w:val="both"/>
        <w:rPr>
          <w:sz w:val="23"/>
          <w:szCs w:val="23"/>
          <w:lang w:val="uk-UA"/>
        </w:rPr>
      </w:pPr>
      <w:r w:rsidRPr="00D438D1">
        <w:rPr>
          <w:sz w:val="23"/>
          <w:szCs w:val="23"/>
          <w:lang w:val="uk-UA"/>
        </w:rPr>
        <w:t>7</w:t>
      </w:r>
      <w:r w:rsidR="00020856" w:rsidRPr="00D438D1">
        <w:rPr>
          <w:sz w:val="23"/>
          <w:szCs w:val="23"/>
          <w:lang w:val="uk-UA"/>
        </w:rPr>
        <w:t>. Стандарти і рекомендації щодо забезпечення якості в Європейському просторі вищої освіти (ESG) [Режим доступу: http://ihed.org.ua/images/doc/ 04_2016_ESG_2015.pdf];</w:t>
      </w:r>
    </w:p>
    <w:p w14:paraId="4CA1FAF4" w14:textId="42787C83" w:rsidR="00020856" w:rsidRPr="00D438D1" w:rsidRDefault="00835188" w:rsidP="00835188">
      <w:pPr>
        <w:suppressAutoHyphens/>
        <w:spacing w:line="100" w:lineRule="atLeast"/>
        <w:ind w:firstLine="709"/>
        <w:jc w:val="both"/>
        <w:rPr>
          <w:sz w:val="23"/>
          <w:szCs w:val="23"/>
          <w:lang w:val="uk-UA"/>
        </w:rPr>
      </w:pPr>
      <w:r w:rsidRPr="00D438D1">
        <w:rPr>
          <w:sz w:val="23"/>
          <w:szCs w:val="23"/>
          <w:lang w:val="uk-UA"/>
        </w:rPr>
        <w:t>8</w:t>
      </w:r>
      <w:r w:rsidR="0062503E" w:rsidRPr="00D438D1">
        <w:rPr>
          <w:sz w:val="23"/>
          <w:szCs w:val="23"/>
          <w:lang w:val="uk-UA"/>
        </w:rPr>
        <w:t>.</w:t>
      </w:r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International</w:t>
      </w:r>
      <w:proofErr w:type="spellEnd"/>
      <w:r w:rsidR="00020856" w:rsidRPr="00D438D1">
        <w:rPr>
          <w:sz w:val="23"/>
          <w:szCs w:val="23"/>
          <w:lang w:val="uk-UA"/>
        </w:rPr>
        <w:t xml:space="preserve"> Standard </w:t>
      </w:r>
      <w:proofErr w:type="spellStart"/>
      <w:r w:rsidR="00020856" w:rsidRPr="00D438D1">
        <w:rPr>
          <w:sz w:val="23"/>
          <w:szCs w:val="23"/>
          <w:lang w:val="uk-UA"/>
        </w:rPr>
        <w:t>Classification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of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Education</w:t>
      </w:r>
      <w:proofErr w:type="spellEnd"/>
      <w:r w:rsidR="00020856" w:rsidRPr="00D438D1">
        <w:rPr>
          <w:sz w:val="23"/>
          <w:szCs w:val="23"/>
          <w:lang w:val="uk-UA"/>
        </w:rPr>
        <w:t xml:space="preserve"> (ISCED 2011): UNESCO </w:t>
      </w:r>
      <w:proofErr w:type="spellStart"/>
      <w:r w:rsidR="00020856" w:rsidRPr="00D438D1">
        <w:rPr>
          <w:sz w:val="23"/>
          <w:szCs w:val="23"/>
          <w:lang w:val="uk-UA"/>
        </w:rPr>
        <w:t>Institute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for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Statistics</w:t>
      </w:r>
      <w:proofErr w:type="spellEnd"/>
      <w:r w:rsidR="00020856" w:rsidRPr="00D438D1">
        <w:rPr>
          <w:sz w:val="23"/>
          <w:szCs w:val="23"/>
          <w:lang w:val="uk-UA"/>
        </w:rPr>
        <w:t xml:space="preserve"> [Режим доступу: http://www.uis.unesco.org/education/ </w:t>
      </w:r>
      <w:proofErr w:type="spellStart"/>
      <w:r w:rsidR="00020856" w:rsidRPr="00D438D1">
        <w:rPr>
          <w:sz w:val="23"/>
          <w:szCs w:val="23"/>
          <w:lang w:val="uk-UA"/>
        </w:rPr>
        <w:t>documents</w:t>
      </w:r>
      <w:proofErr w:type="spellEnd"/>
      <w:r w:rsidR="00020856" w:rsidRPr="00D438D1">
        <w:rPr>
          <w:sz w:val="23"/>
          <w:szCs w:val="23"/>
          <w:lang w:val="uk-UA"/>
        </w:rPr>
        <w:t>/isced-2011- en.pdf];</w:t>
      </w:r>
    </w:p>
    <w:p w14:paraId="7D254984" w14:textId="71893A90" w:rsidR="00020856" w:rsidRPr="00D438D1" w:rsidRDefault="00835188" w:rsidP="00835188">
      <w:pPr>
        <w:suppressAutoHyphens/>
        <w:spacing w:line="100" w:lineRule="atLeast"/>
        <w:ind w:firstLine="709"/>
        <w:jc w:val="both"/>
        <w:rPr>
          <w:sz w:val="23"/>
          <w:szCs w:val="23"/>
          <w:lang w:val="uk-UA"/>
        </w:rPr>
      </w:pPr>
      <w:r w:rsidRPr="00D438D1">
        <w:rPr>
          <w:sz w:val="23"/>
          <w:szCs w:val="23"/>
          <w:lang w:val="uk-UA"/>
        </w:rPr>
        <w:t>9</w:t>
      </w:r>
      <w:r w:rsidR="0062503E" w:rsidRPr="00D438D1">
        <w:rPr>
          <w:sz w:val="23"/>
          <w:szCs w:val="23"/>
          <w:lang w:val="uk-UA"/>
        </w:rPr>
        <w:t>.</w:t>
      </w:r>
      <w:r w:rsidR="00020856" w:rsidRPr="00D438D1">
        <w:rPr>
          <w:sz w:val="23"/>
          <w:szCs w:val="23"/>
          <w:lang w:val="uk-UA"/>
        </w:rPr>
        <w:t xml:space="preserve"> ISCED </w:t>
      </w:r>
      <w:proofErr w:type="spellStart"/>
      <w:r w:rsidR="00020856" w:rsidRPr="00D438D1">
        <w:rPr>
          <w:sz w:val="23"/>
          <w:szCs w:val="23"/>
          <w:lang w:val="uk-UA"/>
        </w:rPr>
        <w:t>Fields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of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Education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and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Training</w:t>
      </w:r>
      <w:proofErr w:type="spellEnd"/>
      <w:r w:rsidR="00020856" w:rsidRPr="00D438D1">
        <w:rPr>
          <w:sz w:val="23"/>
          <w:szCs w:val="23"/>
          <w:lang w:val="uk-UA"/>
        </w:rPr>
        <w:t xml:space="preserve"> 2013 (ISCED-F 2013):UNESCO </w:t>
      </w:r>
      <w:proofErr w:type="spellStart"/>
      <w:r w:rsidR="00020856" w:rsidRPr="00D438D1">
        <w:rPr>
          <w:sz w:val="23"/>
          <w:szCs w:val="23"/>
          <w:lang w:val="uk-UA"/>
        </w:rPr>
        <w:t>Institute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for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Statistics</w:t>
      </w:r>
      <w:proofErr w:type="spellEnd"/>
      <w:r w:rsidR="00020856" w:rsidRPr="00D438D1">
        <w:rPr>
          <w:sz w:val="23"/>
          <w:szCs w:val="23"/>
          <w:lang w:val="uk-UA"/>
        </w:rPr>
        <w:t xml:space="preserve"> [Режим доступу: http://www.uis.unesco.org/Education/ </w:t>
      </w:r>
      <w:proofErr w:type="spellStart"/>
      <w:r w:rsidR="00020856" w:rsidRPr="00D438D1">
        <w:rPr>
          <w:sz w:val="23"/>
          <w:szCs w:val="23"/>
          <w:lang w:val="uk-UA"/>
        </w:rPr>
        <w:t>Documents</w:t>
      </w:r>
      <w:proofErr w:type="spellEnd"/>
      <w:r w:rsidR="00020856" w:rsidRPr="00D438D1">
        <w:rPr>
          <w:sz w:val="23"/>
          <w:szCs w:val="23"/>
          <w:lang w:val="uk-UA"/>
        </w:rPr>
        <w:t>/isced-fields-of-education-training-2013.pdf];</w:t>
      </w:r>
    </w:p>
    <w:p w14:paraId="1A8235DB" w14:textId="266520CF" w:rsidR="00020856" w:rsidRPr="00D438D1" w:rsidRDefault="00835188" w:rsidP="00835188">
      <w:pPr>
        <w:suppressAutoHyphens/>
        <w:spacing w:line="100" w:lineRule="atLeast"/>
        <w:ind w:firstLine="709"/>
        <w:jc w:val="both"/>
        <w:rPr>
          <w:sz w:val="23"/>
          <w:szCs w:val="23"/>
          <w:lang w:val="uk-UA"/>
        </w:rPr>
      </w:pPr>
      <w:r w:rsidRPr="00D438D1">
        <w:rPr>
          <w:sz w:val="23"/>
          <w:szCs w:val="23"/>
          <w:lang w:val="uk-UA"/>
        </w:rPr>
        <w:t>10</w:t>
      </w:r>
      <w:r w:rsidR="0062503E" w:rsidRPr="00D438D1">
        <w:rPr>
          <w:sz w:val="23"/>
          <w:szCs w:val="23"/>
          <w:lang w:val="uk-UA"/>
        </w:rPr>
        <w:t xml:space="preserve">. </w:t>
      </w:r>
      <w:r w:rsidR="00020856" w:rsidRPr="00D438D1">
        <w:rPr>
          <w:sz w:val="23"/>
          <w:szCs w:val="23"/>
          <w:lang w:val="uk-UA"/>
        </w:rPr>
        <w:t xml:space="preserve">EQF-LLL – </w:t>
      </w:r>
      <w:proofErr w:type="spellStart"/>
      <w:r w:rsidR="00020856" w:rsidRPr="00D438D1">
        <w:rPr>
          <w:sz w:val="23"/>
          <w:szCs w:val="23"/>
          <w:lang w:val="uk-UA"/>
        </w:rPr>
        <w:t>European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Qualifications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Frameworkfor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Lifelong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Learning</w:t>
      </w:r>
      <w:proofErr w:type="spellEnd"/>
      <w:r w:rsidR="00020856" w:rsidRPr="00D438D1">
        <w:rPr>
          <w:sz w:val="23"/>
          <w:szCs w:val="23"/>
          <w:lang w:val="uk-UA"/>
        </w:rPr>
        <w:t xml:space="preserve"> [Режим доступу:</w:t>
      </w:r>
      <w:r w:rsidR="001B0945" w:rsidRPr="00D438D1">
        <w:rPr>
          <w:sz w:val="23"/>
          <w:szCs w:val="23"/>
          <w:lang w:val="uk-UA"/>
        </w:rPr>
        <w:t xml:space="preserve"> </w:t>
      </w:r>
      <w:r w:rsidR="00020856" w:rsidRPr="00D438D1">
        <w:rPr>
          <w:sz w:val="23"/>
          <w:szCs w:val="23"/>
          <w:lang w:val="uk-UA"/>
        </w:rPr>
        <w:t>https://ec.europa.eu/ploteus/sites/eac-eqf/files/brochexp_en.pdf];</w:t>
      </w:r>
    </w:p>
    <w:p w14:paraId="1058D16D" w14:textId="29F9417F" w:rsidR="00020856" w:rsidRPr="00D438D1" w:rsidRDefault="002E69C9" w:rsidP="00835188">
      <w:pPr>
        <w:suppressAutoHyphens/>
        <w:spacing w:line="100" w:lineRule="atLeast"/>
        <w:ind w:firstLine="709"/>
        <w:jc w:val="both"/>
        <w:rPr>
          <w:sz w:val="23"/>
          <w:szCs w:val="23"/>
          <w:lang w:val="uk-UA"/>
        </w:rPr>
      </w:pPr>
      <w:r w:rsidRPr="00D438D1">
        <w:rPr>
          <w:sz w:val="23"/>
          <w:szCs w:val="23"/>
          <w:lang w:val="uk-UA"/>
        </w:rPr>
        <w:t>1</w:t>
      </w:r>
      <w:r w:rsidR="00835188" w:rsidRPr="00D438D1">
        <w:rPr>
          <w:sz w:val="23"/>
          <w:szCs w:val="23"/>
          <w:lang w:val="uk-UA"/>
        </w:rPr>
        <w:t>1</w:t>
      </w:r>
      <w:r w:rsidR="0062503E" w:rsidRPr="00D438D1">
        <w:rPr>
          <w:sz w:val="23"/>
          <w:szCs w:val="23"/>
          <w:lang w:val="uk-UA"/>
        </w:rPr>
        <w:t>.</w:t>
      </w:r>
      <w:r w:rsidR="00020856" w:rsidRPr="00D438D1">
        <w:rPr>
          <w:sz w:val="23"/>
          <w:szCs w:val="23"/>
          <w:lang w:val="uk-UA"/>
        </w:rPr>
        <w:t xml:space="preserve"> QF-EHEA – </w:t>
      </w:r>
      <w:proofErr w:type="spellStart"/>
      <w:r w:rsidR="00020856" w:rsidRPr="00D438D1">
        <w:rPr>
          <w:sz w:val="23"/>
          <w:szCs w:val="23"/>
          <w:lang w:val="uk-UA"/>
        </w:rPr>
        <w:t>Qualification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Framework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of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the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European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Higher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Education</w:t>
      </w:r>
      <w:proofErr w:type="spellEnd"/>
      <w:r w:rsidR="00020856" w:rsidRPr="00D438D1">
        <w:rPr>
          <w:sz w:val="23"/>
          <w:szCs w:val="23"/>
          <w:lang w:val="uk-UA"/>
        </w:rPr>
        <w:t xml:space="preserve"> </w:t>
      </w:r>
      <w:proofErr w:type="spellStart"/>
      <w:r w:rsidR="00020856" w:rsidRPr="00D438D1">
        <w:rPr>
          <w:sz w:val="23"/>
          <w:szCs w:val="23"/>
          <w:lang w:val="uk-UA"/>
        </w:rPr>
        <w:t>Area</w:t>
      </w:r>
      <w:proofErr w:type="spellEnd"/>
      <w:r w:rsidR="00020856" w:rsidRPr="00D438D1">
        <w:rPr>
          <w:sz w:val="23"/>
          <w:szCs w:val="23"/>
          <w:lang w:val="uk-UA"/>
        </w:rPr>
        <w:t xml:space="preserve"> [Режим </w:t>
      </w:r>
      <w:proofErr w:type="spellStart"/>
      <w:r w:rsidR="00020856" w:rsidRPr="00D438D1">
        <w:rPr>
          <w:sz w:val="23"/>
          <w:szCs w:val="23"/>
          <w:lang w:val="uk-UA"/>
        </w:rPr>
        <w:t>доступу:http</w:t>
      </w:r>
      <w:proofErr w:type="spellEnd"/>
      <w:r w:rsidR="00020856" w:rsidRPr="00D438D1">
        <w:rPr>
          <w:sz w:val="23"/>
          <w:szCs w:val="23"/>
          <w:lang w:val="uk-UA"/>
        </w:rPr>
        <w:t>://www.ehea.info/article-details.aspx?ArticleId=67]</w:t>
      </w:r>
    </w:p>
    <w:p w14:paraId="2982A6BB" w14:textId="298D921D" w:rsidR="00835188" w:rsidRPr="00D438D1" w:rsidRDefault="0062503E" w:rsidP="00835188">
      <w:pPr>
        <w:suppressAutoHyphens/>
        <w:spacing w:line="100" w:lineRule="atLeast"/>
        <w:ind w:firstLine="709"/>
        <w:jc w:val="both"/>
        <w:rPr>
          <w:sz w:val="23"/>
          <w:szCs w:val="23"/>
          <w:lang w:val="uk-UA"/>
        </w:rPr>
      </w:pPr>
      <w:r w:rsidRPr="00D438D1">
        <w:rPr>
          <w:sz w:val="23"/>
          <w:szCs w:val="23"/>
          <w:lang w:val="uk-UA"/>
        </w:rPr>
        <w:t>1</w:t>
      </w:r>
      <w:r w:rsidR="00835188" w:rsidRPr="00D438D1">
        <w:rPr>
          <w:sz w:val="23"/>
          <w:szCs w:val="23"/>
          <w:lang w:val="uk-UA"/>
        </w:rPr>
        <w:t>2</w:t>
      </w:r>
      <w:r w:rsidRPr="00D438D1">
        <w:rPr>
          <w:sz w:val="23"/>
          <w:szCs w:val="23"/>
          <w:lang w:val="uk-UA"/>
        </w:rPr>
        <w:t>.</w:t>
      </w:r>
      <w:r w:rsidR="00020856" w:rsidRPr="00D438D1">
        <w:rPr>
          <w:sz w:val="23"/>
          <w:szCs w:val="23"/>
          <w:lang w:val="uk-UA"/>
        </w:rPr>
        <w:t xml:space="preserve"> </w:t>
      </w:r>
      <w:r w:rsidR="00835188" w:rsidRPr="00D438D1">
        <w:rPr>
          <w:sz w:val="23"/>
          <w:szCs w:val="23"/>
          <w:lang w:val="uk-UA"/>
        </w:rPr>
        <w:t xml:space="preserve">Розроблення освітніх програм. Методичні рекомендації / </w:t>
      </w:r>
      <w:proofErr w:type="spellStart"/>
      <w:r w:rsidR="00835188" w:rsidRPr="00D438D1">
        <w:rPr>
          <w:sz w:val="23"/>
          <w:szCs w:val="23"/>
          <w:lang w:val="uk-UA"/>
        </w:rPr>
        <w:t>Авт</w:t>
      </w:r>
      <w:proofErr w:type="spellEnd"/>
      <w:r w:rsidR="00835188" w:rsidRPr="00D438D1">
        <w:rPr>
          <w:sz w:val="23"/>
          <w:szCs w:val="23"/>
          <w:lang w:val="uk-UA"/>
        </w:rPr>
        <w:t xml:space="preserve">.: В.М. Захарченко. В.І. Луговий, Ю.М. </w:t>
      </w:r>
      <w:proofErr w:type="spellStart"/>
      <w:r w:rsidR="00835188" w:rsidRPr="00D438D1">
        <w:rPr>
          <w:sz w:val="23"/>
          <w:szCs w:val="23"/>
          <w:lang w:val="uk-UA"/>
        </w:rPr>
        <w:t>Рашкевич</w:t>
      </w:r>
      <w:proofErr w:type="spellEnd"/>
      <w:r w:rsidR="00835188" w:rsidRPr="00D438D1">
        <w:rPr>
          <w:sz w:val="23"/>
          <w:szCs w:val="23"/>
          <w:lang w:val="uk-UA"/>
        </w:rPr>
        <w:t xml:space="preserve">, Ж.В. </w:t>
      </w:r>
      <w:proofErr w:type="spellStart"/>
      <w:r w:rsidR="00835188" w:rsidRPr="00D438D1">
        <w:rPr>
          <w:sz w:val="23"/>
          <w:szCs w:val="23"/>
          <w:lang w:val="uk-UA"/>
        </w:rPr>
        <w:t>Галанова</w:t>
      </w:r>
      <w:proofErr w:type="spellEnd"/>
      <w:r w:rsidR="00835188" w:rsidRPr="00D438D1">
        <w:rPr>
          <w:sz w:val="23"/>
          <w:szCs w:val="23"/>
          <w:lang w:val="uk-UA"/>
        </w:rPr>
        <w:t xml:space="preserve"> / За ред. В.Г. Кременя. - К.: ДП «НВЦ «Пріоритети». 2014. - 120 с.</w:t>
      </w:r>
    </w:p>
    <w:p w14:paraId="1D23DF75" w14:textId="10B240CF" w:rsidR="00BE121F" w:rsidRPr="00D438D1" w:rsidRDefault="0062503E" w:rsidP="00835188">
      <w:pPr>
        <w:suppressAutoHyphens/>
        <w:spacing w:line="100" w:lineRule="atLeast"/>
        <w:ind w:firstLine="709"/>
        <w:jc w:val="both"/>
        <w:rPr>
          <w:spacing w:val="-4"/>
          <w:sz w:val="23"/>
          <w:szCs w:val="23"/>
          <w:lang w:val="uk-UA"/>
        </w:rPr>
      </w:pPr>
      <w:r w:rsidRPr="00D438D1">
        <w:rPr>
          <w:sz w:val="23"/>
          <w:szCs w:val="23"/>
          <w:lang w:val="uk-UA" w:eastAsia="ar-SA"/>
        </w:rPr>
        <w:t>1</w:t>
      </w:r>
      <w:r w:rsidR="00835188" w:rsidRPr="00D438D1">
        <w:rPr>
          <w:sz w:val="23"/>
          <w:szCs w:val="23"/>
          <w:lang w:val="uk-UA" w:eastAsia="ar-SA"/>
        </w:rPr>
        <w:t>3</w:t>
      </w:r>
      <w:r w:rsidRPr="00D438D1">
        <w:rPr>
          <w:sz w:val="23"/>
          <w:szCs w:val="23"/>
          <w:lang w:val="uk-UA" w:eastAsia="ar-SA"/>
        </w:rPr>
        <w:t xml:space="preserve">. </w:t>
      </w:r>
      <w:r w:rsidR="00BE121F" w:rsidRPr="00D438D1">
        <w:rPr>
          <w:sz w:val="23"/>
          <w:szCs w:val="23"/>
          <w:lang w:val="uk-UA" w:eastAsia="ar-SA"/>
        </w:rPr>
        <w:t xml:space="preserve">Положення про організацію освітнього процесу в Національній металургійній академії України. – </w:t>
      </w:r>
      <w:r w:rsidRPr="00D438D1">
        <w:rPr>
          <w:spacing w:val="-4"/>
          <w:sz w:val="23"/>
          <w:szCs w:val="23"/>
          <w:lang w:val="uk-UA" w:eastAsia="ar-SA"/>
        </w:rPr>
        <w:t>[</w:t>
      </w:r>
      <w:r w:rsidR="00BE121F" w:rsidRPr="00D438D1">
        <w:rPr>
          <w:spacing w:val="-4"/>
          <w:sz w:val="23"/>
          <w:szCs w:val="23"/>
          <w:lang w:val="uk-UA"/>
        </w:rPr>
        <w:t xml:space="preserve">Режим доступу: </w:t>
      </w:r>
      <w:r w:rsidR="00BE121F" w:rsidRPr="00D438D1">
        <w:rPr>
          <w:spacing w:val="-4"/>
          <w:sz w:val="23"/>
          <w:szCs w:val="23"/>
          <w:lang w:val="uk-UA" w:eastAsia="ar-SA"/>
        </w:rPr>
        <w:t>http://nmetau.edu.ua/file/organizatsiya_osvit._prots.pdf</w:t>
      </w:r>
      <w:r w:rsidRPr="00D438D1">
        <w:rPr>
          <w:spacing w:val="-4"/>
          <w:sz w:val="23"/>
          <w:szCs w:val="23"/>
          <w:lang w:val="uk-UA" w:eastAsia="ar-SA"/>
        </w:rPr>
        <w:t>].</w:t>
      </w:r>
    </w:p>
    <w:p w14:paraId="0440595C" w14:textId="77777777" w:rsidR="00BE121F" w:rsidRPr="00D438D1" w:rsidRDefault="00BE121F" w:rsidP="00BE121F">
      <w:pPr>
        <w:tabs>
          <w:tab w:val="left" w:pos="5297"/>
        </w:tabs>
        <w:rPr>
          <w:spacing w:val="-10"/>
          <w:sz w:val="20"/>
          <w:szCs w:val="20"/>
          <w:lang w:val="uk-UA"/>
        </w:rPr>
      </w:pPr>
    </w:p>
    <w:p w14:paraId="6AEFA69E" w14:textId="77777777" w:rsidR="008D24B4" w:rsidRPr="00D438D1" w:rsidRDefault="008D24B4" w:rsidP="00BE121F">
      <w:pPr>
        <w:tabs>
          <w:tab w:val="left" w:pos="5297"/>
        </w:tabs>
        <w:rPr>
          <w:lang w:val="uk-UA"/>
        </w:rPr>
      </w:pPr>
    </w:p>
    <w:p w14:paraId="33B0C755" w14:textId="756CD336" w:rsidR="00C63825" w:rsidRPr="00D438D1" w:rsidRDefault="00BE121F" w:rsidP="00BE121F">
      <w:pPr>
        <w:tabs>
          <w:tab w:val="left" w:pos="5297"/>
        </w:tabs>
        <w:rPr>
          <w:lang w:val="uk-UA"/>
        </w:rPr>
      </w:pPr>
      <w:r w:rsidRPr="00D438D1">
        <w:rPr>
          <w:lang w:val="uk-UA"/>
        </w:rPr>
        <w:t>Керівник проектної групи</w:t>
      </w:r>
      <w:r w:rsidR="00C63825" w:rsidRPr="00D438D1">
        <w:rPr>
          <w:lang w:val="uk-UA"/>
        </w:rPr>
        <w:t xml:space="preserve"> –</w:t>
      </w:r>
    </w:p>
    <w:p w14:paraId="1FDBE877" w14:textId="77777777" w:rsidR="00BE121F" w:rsidRPr="00D438D1" w:rsidRDefault="00C63825" w:rsidP="00BE121F">
      <w:pPr>
        <w:tabs>
          <w:tab w:val="left" w:pos="5297"/>
        </w:tabs>
        <w:rPr>
          <w:lang w:val="uk-UA"/>
        </w:rPr>
      </w:pPr>
      <w:r w:rsidRPr="00D438D1">
        <w:rPr>
          <w:lang w:val="uk-UA"/>
        </w:rPr>
        <w:t>гарант освітньої</w:t>
      </w:r>
      <w:r w:rsidR="006C07F6" w:rsidRPr="00D438D1">
        <w:rPr>
          <w:lang w:val="uk-UA"/>
        </w:rPr>
        <w:t xml:space="preserve"> </w:t>
      </w:r>
      <w:r w:rsidRPr="00D438D1">
        <w:rPr>
          <w:lang w:val="uk-UA"/>
        </w:rPr>
        <w:t>програми</w:t>
      </w:r>
      <w:r w:rsidR="00BE121F" w:rsidRPr="00D438D1">
        <w:rPr>
          <w:lang w:val="uk-UA"/>
        </w:rPr>
        <w:t>,</w:t>
      </w:r>
    </w:p>
    <w:p w14:paraId="5271D5E0" w14:textId="491D0DF8" w:rsidR="0005776B" w:rsidRPr="00D438D1" w:rsidRDefault="00CD2300" w:rsidP="00BE121F">
      <w:pPr>
        <w:tabs>
          <w:tab w:val="left" w:pos="5297"/>
        </w:tabs>
        <w:rPr>
          <w:lang w:val="uk-UA"/>
        </w:rPr>
      </w:pPr>
      <w:proofErr w:type="spellStart"/>
      <w:r w:rsidRPr="00D438D1">
        <w:rPr>
          <w:lang w:val="uk-UA"/>
        </w:rPr>
        <w:t>канд</w:t>
      </w:r>
      <w:proofErr w:type="spellEnd"/>
      <w:r w:rsidRPr="00D438D1">
        <w:rPr>
          <w:lang w:val="uk-UA"/>
        </w:rPr>
        <w:t>.</w:t>
      </w:r>
      <w:r w:rsidR="0005776B" w:rsidRPr="00D438D1">
        <w:rPr>
          <w:lang w:val="uk-UA"/>
        </w:rPr>
        <w:t xml:space="preserve"> </w:t>
      </w:r>
      <w:proofErr w:type="spellStart"/>
      <w:r w:rsidR="0005776B" w:rsidRPr="00D438D1">
        <w:rPr>
          <w:lang w:val="uk-UA"/>
        </w:rPr>
        <w:t>техн</w:t>
      </w:r>
      <w:proofErr w:type="spellEnd"/>
      <w:r w:rsidR="0005776B" w:rsidRPr="00D438D1">
        <w:rPr>
          <w:lang w:val="uk-UA"/>
        </w:rPr>
        <w:t xml:space="preserve">. наук, </w:t>
      </w:r>
      <w:r w:rsidRPr="00D438D1">
        <w:rPr>
          <w:lang w:val="uk-UA"/>
        </w:rPr>
        <w:t>доц</w:t>
      </w:r>
      <w:r w:rsidR="00835188" w:rsidRPr="00D438D1">
        <w:rPr>
          <w:lang w:val="uk-UA"/>
        </w:rPr>
        <w:t>ент</w:t>
      </w:r>
      <w:r w:rsidR="0005776B" w:rsidRPr="00D438D1">
        <w:rPr>
          <w:lang w:val="uk-UA"/>
        </w:rPr>
        <w:tab/>
      </w:r>
      <w:r w:rsidR="0005776B" w:rsidRPr="00D438D1">
        <w:rPr>
          <w:lang w:val="uk-UA"/>
        </w:rPr>
        <w:tab/>
      </w:r>
      <w:r w:rsidR="0005776B" w:rsidRPr="00D438D1">
        <w:rPr>
          <w:lang w:val="uk-UA"/>
        </w:rPr>
        <w:tab/>
      </w:r>
      <w:r w:rsidR="00106EC8" w:rsidRPr="00D438D1">
        <w:rPr>
          <w:lang w:val="uk-UA"/>
        </w:rPr>
        <w:t xml:space="preserve">                 </w:t>
      </w:r>
      <w:r w:rsidR="008D24B4" w:rsidRPr="00D438D1">
        <w:rPr>
          <w:lang w:val="uk-UA"/>
        </w:rPr>
        <w:t>Сергій СУЛІМЕНКО</w:t>
      </w:r>
    </w:p>
    <w:p w14:paraId="7426D880" w14:textId="77777777" w:rsidR="001B0945" w:rsidRPr="00D438D1" w:rsidRDefault="001B0945" w:rsidP="00BE121F">
      <w:pPr>
        <w:tabs>
          <w:tab w:val="left" w:pos="5297"/>
        </w:tabs>
        <w:rPr>
          <w:sz w:val="16"/>
          <w:szCs w:val="16"/>
          <w:lang w:val="uk-UA"/>
        </w:rPr>
      </w:pPr>
    </w:p>
    <w:sectPr w:rsidR="001B0945" w:rsidRPr="00D438D1" w:rsidSect="00C326F5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25FA1" w14:textId="77777777" w:rsidR="00F46032" w:rsidRDefault="00F46032">
      <w:r>
        <w:separator/>
      </w:r>
    </w:p>
  </w:endnote>
  <w:endnote w:type="continuationSeparator" w:id="0">
    <w:p w14:paraId="62720507" w14:textId="77777777" w:rsidR="00F46032" w:rsidRDefault="00F4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87653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0AC32EA" w14:textId="64A98A71" w:rsidR="00E23A36" w:rsidRPr="00E23A36" w:rsidRDefault="00E23A36">
        <w:pPr>
          <w:pStyle w:val="aa"/>
          <w:jc w:val="center"/>
          <w:rPr>
            <w:rFonts w:ascii="Times New Roman" w:hAnsi="Times New Roman" w:cs="Times New Roman"/>
          </w:rPr>
        </w:pPr>
        <w:r w:rsidRPr="00E23A36">
          <w:rPr>
            <w:rFonts w:ascii="Times New Roman" w:hAnsi="Times New Roman" w:cs="Times New Roman"/>
          </w:rPr>
          <w:fldChar w:fldCharType="begin"/>
        </w:r>
        <w:r w:rsidRPr="00E23A36">
          <w:rPr>
            <w:rFonts w:ascii="Times New Roman" w:hAnsi="Times New Roman" w:cs="Times New Roman"/>
          </w:rPr>
          <w:instrText>PAGE   \* MERGEFORMAT</w:instrText>
        </w:r>
        <w:r w:rsidRPr="00E23A36">
          <w:rPr>
            <w:rFonts w:ascii="Times New Roman" w:hAnsi="Times New Roman" w:cs="Times New Roman"/>
          </w:rPr>
          <w:fldChar w:fldCharType="separate"/>
        </w:r>
        <w:r w:rsidR="00052D7C" w:rsidRPr="00052D7C">
          <w:rPr>
            <w:rFonts w:ascii="Times New Roman" w:hAnsi="Times New Roman" w:cs="Times New Roman"/>
            <w:noProof/>
            <w:lang w:val="ru-RU"/>
          </w:rPr>
          <w:t>6</w:t>
        </w:r>
        <w:r w:rsidRPr="00E23A36">
          <w:rPr>
            <w:rFonts w:ascii="Times New Roman" w:hAnsi="Times New Roman" w:cs="Times New Roman"/>
          </w:rPr>
          <w:fldChar w:fldCharType="end"/>
        </w:r>
      </w:p>
    </w:sdtContent>
  </w:sdt>
  <w:p w14:paraId="1D8C38B9" w14:textId="77777777" w:rsidR="00E23A36" w:rsidRDefault="00E23A3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358A4" w14:textId="77777777" w:rsidR="00F46032" w:rsidRDefault="00F46032">
      <w:r>
        <w:separator/>
      </w:r>
    </w:p>
  </w:footnote>
  <w:footnote w:type="continuationSeparator" w:id="0">
    <w:p w14:paraId="1ABD93C4" w14:textId="77777777" w:rsidR="00F46032" w:rsidRDefault="00F460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4FB1A49"/>
    <w:multiLevelType w:val="hybridMultilevel"/>
    <w:tmpl w:val="41F831F0"/>
    <w:lvl w:ilvl="0" w:tplc="B2A2926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E17140A"/>
    <w:multiLevelType w:val="hybridMultilevel"/>
    <w:tmpl w:val="ACEC89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1F"/>
    <w:rsid w:val="00001AC5"/>
    <w:rsid w:val="000030CE"/>
    <w:rsid w:val="00003E83"/>
    <w:rsid w:val="00011B95"/>
    <w:rsid w:val="000127D8"/>
    <w:rsid w:val="00020856"/>
    <w:rsid w:val="000208F3"/>
    <w:rsid w:val="0003271F"/>
    <w:rsid w:val="00032CF3"/>
    <w:rsid w:val="00033D5A"/>
    <w:rsid w:val="000348BD"/>
    <w:rsid w:val="000362EC"/>
    <w:rsid w:val="00036738"/>
    <w:rsid w:val="00041DCE"/>
    <w:rsid w:val="000421FB"/>
    <w:rsid w:val="000434E7"/>
    <w:rsid w:val="00044220"/>
    <w:rsid w:val="00052D7C"/>
    <w:rsid w:val="00053F1C"/>
    <w:rsid w:val="00055FE2"/>
    <w:rsid w:val="0005776B"/>
    <w:rsid w:val="00063A69"/>
    <w:rsid w:val="000670C9"/>
    <w:rsid w:val="00067A18"/>
    <w:rsid w:val="000731B6"/>
    <w:rsid w:val="00075CBF"/>
    <w:rsid w:val="00077BBE"/>
    <w:rsid w:val="00080121"/>
    <w:rsid w:val="00085364"/>
    <w:rsid w:val="00086CFD"/>
    <w:rsid w:val="0009136C"/>
    <w:rsid w:val="00097BE9"/>
    <w:rsid w:val="000A5859"/>
    <w:rsid w:val="000A5D60"/>
    <w:rsid w:val="000A72DB"/>
    <w:rsid w:val="000B15D2"/>
    <w:rsid w:val="000B24C8"/>
    <w:rsid w:val="000B499E"/>
    <w:rsid w:val="000B6D73"/>
    <w:rsid w:val="000B7E9C"/>
    <w:rsid w:val="000C1B52"/>
    <w:rsid w:val="000C3BB4"/>
    <w:rsid w:val="000C5274"/>
    <w:rsid w:val="000C7318"/>
    <w:rsid w:val="000D15D8"/>
    <w:rsid w:val="000D2780"/>
    <w:rsid w:val="000D3A35"/>
    <w:rsid w:val="000D6C43"/>
    <w:rsid w:val="000E4112"/>
    <w:rsid w:val="000E4411"/>
    <w:rsid w:val="000E5819"/>
    <w:rsid w:val="000E787E"/>
    <w:rsid w:val="000F014B"/>
    <w:rsid w:val="000F13BC"/>
    <w:rsid w:val="000F1B77"/>
    <w:rsid w:val="001011D5"/>
    <w:rsid w:val="001021ED"/>
    <w:rsid w:val="001052F7"/>
    <w:rsid w:val="00106650"/>
    <w:rsid w:val="00106EC8"/>
    <w:rsid w:val="00111F69"/>
    <w:rsid w:val="001202DD"/>
    <w:rsid w:val="0012684B"/>
    <w:rsid w:val="0013096A"/>
    <w:rsid w:val="00135F53"/>
    <w:rsid w:val="00136C78"/>
    <w:rsid w:val="00136DD5"/>
    <w:rsid w:val="001421DA"/>
    <w:rsid w:val="00142795"/>
    <w:rsid w:val="0014555F"/>
    <w:rsid w:val="00152D2D"/>
    <w:rsid w:val="00154C98"/>
    <w:rsid w:val="001551C3"/>
    <w:rsid w:val="00155E1D"/>
    <w:rsid w:val="00160D48"/>
    <w:rsid w:val="00161666"/>
    <w:rsid w:val="00161EF6"/>
    <w:rsid w:val="00166D02"/>
    <w:rsid w:val="0016782F"/>
    <w:rsid w:val="001706BA"/>
    <w:rsid w:val="00173697"/>
    <w:rsid w:val="001771AD"/>
    <w:rsid w:val="001779C7"/>
    <w:rsid w:val="00181849"/>
    <w:rsid w:val="001835AA"/>
    <w:rsid w:val="00183FA1"/>
    <w:rsid w:val="00184717"/>
    <w:rsid w:val="00185FB3"/>
    <w:rsid w:val="0018716B"/>
    <w:rsid w:val="0019024C"/>
    <w:rsid w:val="0019104B"/>
    <w:rsid w:val="00193CD5"/>
    <w:rsid w:val="0019471C"/>
    <w:rsid w:val="00194D52"/>
    <w:rsid w:val="001B0945"/>
    <w:rsid w:val="001B47C3"/>
    <w:rsid w:val="001B5377"/>
    <w:rsid w:val="001C1459"/>
    <w:rsid w:val="001C3E62"/>
    <w:rsid w:val="001C4DDC"/>
    <w:rsid w:val="001C54E6"/>
    <w:rsid w:val="001C63F1"/>
    <w:rsid w:val="001D0682"/>
    <w:rsid w:val="001D0C0B"/>
    <w:rsid w:val="001D339E"/>
    <w:rsid w:val="001D3AD3"/>
    <w:rsid w:val="001E059F"/>
    <w:rsid w:val="001E1AA1"/>
    <w:rsid w:val="001E2206"/>
    <w:rsid w:val="001E399C"/>
    <w:rsid w:val="001E55C6"/>
    <w:rsid w:val="001E6E9B"/>
    <w:rsid w:val="001E740C"/>
    <w:rsid w:val="001E7B3A"/>
    <w:rsid w:val="001F0C41"/>
    <w:rsid w:val="001F14FD"/>
    <w:rsid w:val="001F1B62"/>
    <w:rsid w:val="001F467F"/>
    <w:rsid w:val="001F7008"/>
    <w:rsid w:val="001F75CE"/>
    <w:rsid w:val="00201F85"/>
    <w:rsid w:val="0020459B"/>
    <w:rsid w:val="00205861"/>
    <w:rsid w:val="00213400"/>
    <w:rsid w:val="00214487"/>
    <w:rsid w:val="0022324E"/>
    <w:rsid w:val="00223FAC"/>
    <w:rsid w:val="0022546C"/>
    <w:rsid w:val="002270AA"/>
    <w:rsid w:val="00232ABA"/>
    <w:rsid w:val="002346A3"/>
    <w:rsid w:val="0023774E"/>
    <w:rsid w:val="00240428"/>
    <w:rsid w:val="0024193E"/>
    <w:rsid w:val="00246F39"/>
    <w:rsid w:val="00250DD4"/>
    <w:rsid w:val="00254400"/>
    <w:rsid w:val="002566D6"/>
    <w:rsid w:val="00256978"/>
    <w:rsid w:val="00257421"/>
    <w:rsid w:val="00260D78"/>
    <w:rsid w:val="00261E10"/>
    <w:rsid w:val="00262B19"/>
    <w:rsid w:val="00284601"/>
    <w:rsid w:val="00284FA8"/>
    <w:rsid w:val="00285308"/>
    <w:rsid w:val="002866E8"/>
    <w:rsid w:val="002900D1"/>
    <w:rsid w:val="0029573B"/>
    <w:rsid w:val="002A084C"/>
    <w:rsid w:val="002A53E4"/>
    <w:rsid w:val="002B0820"/>
    <w:rsid w:val="002B4914"/>
    <w:rsid w:val="002B5AEA"/>
    <w:rsid w:val="002C0FA4"/>
    <w:rsid w:val="002C1ABF"/>
    <w:rsid w:val="002C1EEE"/>
    <w:rsid w:val="002C3D9E"/>
    <w:rsid w:val="002C4D27"/>
    <w:rsid w:val="002C6B23"/>
    <w:rsid w:val="002C6B95"/>
    <w:rsid w:val="002C7DDB"/>
    <w:rsid w:val="002D4F00"/>
    <w:rsid w:val="002D6A24"/>
    <w:rsid w:val="002D6B90"/>
    <w:rsid w:val="002D70DB"/>
    <w:rsid w:val="002D7706"/>
    <w:rsid w:val="002E69C9"/>
    <w:rsid w:val="002F0C6E"/>
    <w:rsid w:val="002F0DCD"/>
    <w:rsid w:val="002F55AE"/>
    <w:rsid w:val="002F57E7"/>
    <w:rsid w:val="002F5846"/>
    <w:rsid w:val="00301F8F"/>
    <w:rsid w:val="0030316D"/>
    <w:rsid w:val="003037A2"/>
    <w:rsid w:val="003104E9"/>
    <w:rsid w:val="00312601"/>
    <w:rsid w:val="003128CB"/>
    <w:rsid w:val="00314482"/>
    <w:rsid w:val="00315636"/>
    <w:rsid w:val="003164A7"/>
    <w:rsid w:val="00321072"/>
    <w:rsid w:val="00322B2B"/>
    <w:rsid w:val="003308C2"/>
    <w:rsid w:val="0033110B"/>
    <w:rsid w:val="003312F9"/>
    <w:rsid w:val="00332E83"/>
    <w:rsid w:val="00334507"/>
    <w:rsid w:val="00336EF2"/>
    <w:rsid w:val="003376C3"/>
    <w:rsid w:val="0034540D"/>
    <w:rsid w:val="003502D3"/>
    <w:rsid w:val="00350491"/>
    <w:rsid w:val="00350C56"/>
    <w:rsid w:val="0036408A"/>
    <w:rsid w:val="00370421"/>
    <w:rsid w:val="003753C8"/>
    <w:rsid w:val="00375688"/>
    <w:rsid w:val="00377F19"/>
    <w:rsid w:val="00381C2F"/>
    <w:rsid w:val="00383999"/>
    <w:rsid w:val="00390141"/>
    <w:rsid w:val="00390347"/>
    <w:rsid w:val="00391114"/>
    <w:rsid w:val="00392DC3"/>
    <w:rsid w:val="00395901"/>
    <w:rsid w:val="003A0DAE"/>
    <w:rsid w:val="003A2BFA"/>
    <w:rsid w:val="003A2D97"/>
    <w:rsid w:val="003A627C"/>
    <w:rsid w:val="003C76E2"/>
    <w:rsid w:val="003D2FE7"/>
    <w:rsid w:val="003D4A4D"/>
    <w:rsid w:val="003E17DF"/>
    <w:rsid w:val="003E49E8"/>
    <w:rsid w:val="003E7764"/>
    <w:rsid w:val="003E7DD9"/>
    <w:rsid w:val="003F543F"/>
    <w:rsid w:val="003F7BD4"/>
    <w:rsid w:val="00404101"/>
    <w:rsid w:val="00404958"/>
    <w:rsid w:val="00407C86"/>
    <w:rsid w:val="00411656"/>
    <w:rsid w:val="00413F2C"/>
    <w:rsid w:val="0041749B"/>
    <w:rsid w:val="00433412"/>
    <w:rsid w:val="00436C54"/>
    <w:rsid w:val="00440A0F"/>
    <w:rsid w:val="004420AC"/>
    <w:rsid w:val="0044310E"/>
    <w:rsid w:val="00451FDA"/>
    <w:rsid w:val="0045446F"/>
    <w:rsid w:val="004577DB"/>
    <w:rsid w:val="00460819"/>
    <w:rsid w:val="00463507"/>
    <w:rsid w:val="004637E1"/>
    <w:rsid w:val="00463FE1"/>
    <w:rsid w:val="004708EB"/>
    <w:rsid w:val="00476B9A"/>
    <w:rsid w:val="004774FD"/>
    <w:rsid w:val="004845F5"/>
    <w:rsid w:val="00486011"/>
    <w:rsid w:val="00486B54"/>
    <w:rsid w:val="00491C9E"/>
    <w:rsid w:val="004938D0"/>
    <w:rsid w:val="00494547"/>
    <w:rsid w:val="00495306"/>
    <w:rsid w:val="004962EA"/>
    <w:rsid w:val="004A16BA"/>
    <w:rsid w:val="004A7D1D"/>
    <w:rsid w:val="004B1BEB"/>
    <w:rsid w:val="004B2AF9"/>
    <w:rsid w:val="004B61C9"/>
    <w:rsid w:val="004B6FF6"/>
    <w:rsid w:val="004B7A57"/>
    <w:rsid w:val="004B7CE9"/>
    <w:rsid w:val="004C3853"/>
    <w:rsid w:val="004C39EA"/>
    <w:rsid w:val="004C7A35"/>
    <w:rsid w:val="004D082A"/>
    <w:rsid w:val="004D7565"/>
    <w:rsid w:val="004E0D38"/>
    <w:rsid w:val="004E10E5"/>
    <w:rsid w:val="004E1B04"/>
    <w:rsid w:val="004E5043"/>
    <w:rsid w:val="004F2627"/>
    <w:rsid w:val="004F3A42"/>
    <w:rsid w:val="004F47BA"/>
    <w:rsid w:val="004F490C"/>
    <w:rsid w:val="004F68B9"/>
    <w:rsid w:val="0050306E"/>
    <w:rsid w:val="00503293"/>
    <w:rsid w:val="005110CA"/>
    <w:rsid w:val="00514D8D"/>
    <w:rsid w:val="005156EA"/>
    <w:rsid w:val="00516A8F"/>
    <w:rsid w:val="00523F8A"/>
    <w:rsid w:val="005263F4"/>
    <w:rsid w:val="00526F69"/>
    <w:rsid w:val="00530866"/>
    <w:rsid w:val="00534353"/>
    <w:rsid w:val="00534DA6"/>
    <w:rsid w:val="00537227"/>
    <w:rsid w:val="005430EE"/>
    <w:rsid w:val="00543559"/>
    <w:rsid w:val="00544D7B"/>
    <w:rsid w:val="0054685A"/>
    <w:rsid w:val="00547C5E"/>
    <w:rsid w:val="00551E65"/>
    <w:rsid w:val="00553520"/>
    <w:rsid w:val="00553984"/>
    <w:rsid w:val="005540DB"/>
    <w:rsid w:val="0055549E"/>
    <w:rsid w:val="00555798"/>
    <w:rsid w:val="005604D1"/>
    <w:rsid w:val="00562B7E"/>
    <w:rsid w:val="005637C7"/>
    <w:rsid w:val="00566F5E"/>
    <w:rsid w:val="00576EBC"/>
    <w:rsid w:val="00580076"/>
    <w:rsid w:val="005827B3"/>
    <w:rsid w:val="00585DEE"/>
    <w:rsid w:val="00590D6A"/>
    <w:rsid w:val="00591C7B"/>
    <w:rsid w:val="00594B5C"/>
    <w:rsid w:val="00596D5E"/>
    <w:rsid w:val="005A26B8"/>
    <w:rsid w:val="005A68C8"/>
    <w:rsid w:val="005A73FC"/>
    <w:rsid w:val="005B0156"/>
    <w:rsid w:val="005B1CA2"/>
    <w:rsid w:val="005B49CE"/>
    <w:rsid w:val="005C2174"/>
    <w:rsid w:val="005C47CB"/>
    <w:rsid w:val="005D00D9"/>
    <w:rsid w:val="005D1D23"/>
    <w:rsid w:val="005D3301"/>
    <w:rsid w:val="005D3E95"/>
    <w:rsid w:val="005D7041"/>
    <w:rsid w:val="005E0B5E"/>
    <w:rsid w:val="005E278D"/>
    <w:rsid w:val="005E53A7"/>
    <w:rsid w:val="005E6D37"/>
    <w:rsid w:val="005E7F9E"/>
    <w:rsid w:val="005F12FF"/>
    <w:rsid w:val="005F1340"/>
    <w:rsid w:val="005F4CAD"/>
    <w:rsid w:val="006029C2"/>
    <w:rsid w:val="0061031E"/>
    <w:rsid w:val="00613963"/>
    <w:rsid w:val="0061526F"/>
    <w:rsid w:val="006175BA"/>
    <w:rsid w:val="00621BCA"/>
    <w:rsid w:val="00622D29"/>
    <w:rsid w:val="0062413A"/>
    <w:rsid w:val="0062503E"/>
    <w:rsid w:val="006252B3"/>
    <w:rsid w:val="00627AC7"/>
    <w:rsid w:val="00627F0D"/>
    <w:rsid w:val="00627F56"/>
    <w:rsid w:val="00631680"/>
    <w:rsid w:val="006336AD"/>
    <w:rsid w:val="00633CB1"/>
    <w:rsid w:val="00634C46"/>
    <w:rsid w:val="006358CF"/>
    <w:rsid w:val="00644ECA"/>
    <w:rsid w:val="00652888"/>
    <w:rsid w:val="00654D9F"/>
    <w:rsid w:val="006556C2"/>
    <w:rsid w:val="00655F52"/>
    <w:rsid w:val="006569BA"/>
    <w:rsid w:val="00657233"/>
    <w:rsid w:val="00657620"/>
    <w:rsid w:val="0066066E"/>
    <w:rsid w:val="00660C6B"/>
    <w:rsid w:val="006628B8"/>
    <w:rsid w:val="006642B7"/>
    <w:rsid w:val="00665169"/>
    <w:rsid w:val="00670438"/>
    <w:rsid w:val="0067550D"/>
    <w:rsid w:val="00691A9F"/>
    <w:rsid w:val="00691CB7"/>
    <w:rsid w:val="00691D06"/>
    <w:rsid w:val="0069291A"/>
    <w:rsid w:val="00695D6C"/>
    <w:rsid w:val="006965D2"/>
    <w:rsid w:val="00696CE3"/>
    <w:rsid w:val="00697231"/>
    <w:rsid w:val="006978EC"/>
    <w:rsid w:val="006A4589"/>
    <w:rsid w:val="006A7E36"/>
    <w:rsid w:val="006B2F55"/>
    <w:rsid w:val="006B3B0A"/>
    <w:rsid w:val="006B43D4"/>
    <w:rsid w:val="006B55D2"/>
    <w:rsid w:val="006B5776"/>
    <w:rsid w:val="006C07F6"/>
    <w:rsid w:val="006C08AF"/>
    <w:rsid w:val="006C1A43"/>
    <w:rsid w:val="006C2171"/>
    <w:rsid w:val="006C3A28"/>
    <w:rsid w:val="006C5311"/>
    <w:rsid w:val="006C67BE"/>
    <w:rsid w:val="006D47DA"/>
    <w:rsid w:val="006E1C3F"/>
    <w:rsid w:val="006E452C"/>
    <w:rsid w:val="006E53D9"/>
    <w:rsid w:val="006E550A"/>
    <w:rsid w:val="006E7992"/>
    <w:rsid w:val="006F031D"/>
    <w:rsid w:val="006F1D2A"/>
    <w:rsid w:val="006F389F"/>
    <w:rsid w:val="006F4C3B"/>
    <w:rsid w:val="006F7237"/>
    <w:rsid w:val="00700732"/>
    <w:rsid w:val="00713D3F"/>
    <w:rsid w:val="007149DB"/>
    <w:rsid w:val="007167C4"/>
    <w:rsid w:val="00720EDB"/>
    <w:rsid w:val="00722200"/>
    <w:rsid w:val="00724F3A"/>
    <w:rsid w:val="0072692D"/>
    <w:rsid w:val="0072771F"/>
    <w:rsid w:val="00730EC0"/>
    <w:rsid w:val="00733C2A"/>
    <w:rsid w:val="007417AB"/>
    <w:rsid w:val="0074445B"/>
    <w:rsid w:val="00745EEC"/>
    <w:rsid w:val="0075085A"/>
    <w:rsid w:val="00752841"/>
    <w:rsid w:val="00754A01"/>
    <w:rsid w:val="007566FE"/>
    <w:rsid w:val="00756B70"/>
    <w:rsid w:val="00757160"/>
    <w:rsid w:val="007575B4"/>
    <w:rsid w:val="00762F0E"/>
    <w:rsid w:val="007649E1"/>
    <w:rsid w:val="007664C0"/>
    <w:rsid w:val="0077755C"/>
    <w:rsid w:val="007832D2"/>
    <w:rsid w:val="00784032"/>
    <w:rsid w:val="00792512"/>
    <w:rsid w:val="00793684"/>
    <w:rsid w:val="007936A6"/>
    <w:rsid w:val="007A0C84"/>
    <w:rsid w:val="007B4B31"/>
    <w:rsid w:val="007B7442"/>
    <w:rsid w:val="007C293C"/>
    <w:rsid w:val="007C3A0B"/>
    <w:rsid w:val="007C6EC0"/>
    <w:rsid w:val="007D0ADE"/>
    <w:rsid w:val="007D0E4A"/>
    <w:rsid w:val="007D6047"/>
    <w:rsid w:val="007D6272"/>
    <w:rsid w:val="007E08A4"/>
    <w:rsid w:val="007E0F71"/>
    <w:rsid w:val="007E5152"/>
    <w:rsid w:val="007E5469"/>
    <w:rsid w:val="007E7627"/>
    <w:rsid w:val="007E7E78"/>
    <w:rsid w:val="007F1B18"/>
    <w:rsid w:val="007F45F8"/>
    <w:rsid w:val="00805EFE"/>
    <w:rsid w:val="00806C56"/>
    <w:rsid w:val="00810C25"/>
    <w:rsid w:val="008116EE"/>
    <w:rsid w:val="008121F8"/>
    <w:rsid w:val="00812A84"/>
    <w:rsid w:val="00815C16"/>
    <w:rsid w:val="00816423"/>
    <w:rsid w:val="00820B92"/>
    <w:rsid w:val="00826F9F"/>
    <w:rsid w:val="00827509"/>
    <w:rsid w:val="00827862"/>
    <w:rsid w:val="00830B6B"/>
    <w:rsid w:val="00832A99"/>
    <w:rsid w:val="00835188"/>
    <w:rsid w:val="008355E6"/>
    <w:rsid w:val="00845B14"/>
    <w:rsid w:val="00847857"/>
    <w:rsid w:val="00847F84"/>
    <w:rsid w:val="008503B8"/>
    <w:rsid w:val="008510F5"/>
    <w:rsid w:val="00853522"/>
    <w:rsid w:val="00853BEA"/>
    <w:rsid w:val="00856778"/>
    <w:rsid w:val="00856F04"/>
    <w:rsid w:val="0085743E"/>
    <w:rsid w:val="0086025C"/>
    <w:rsid w:val="00862D0F"/>
    <w:rsid w:val="0086445F"/>
    <w:rsid w:val="0086491F"/>
    <w:rsid w:val="008650AE"/>
    <w:rsid w:val="00870CCB"/>
    <w:rsid w:val="00873173"/>
    <w:rsid w:val="00874BEB"/>
    <w:rsid w:val="00880805"/>
    <w:rsid w:val="00880B55"/>
    <w:rsid w:val="00882655"/>
    <w:rsid w:val="008935FA"/>
    <w:rsid w:val="00895347"/>
    <w:rsid w:val="00896792"/>
    <w:rsid w:val="008A1832"/>
    <w:rsid w:val="008A4237"/>
    <w:rsid w:val="008A6B11"/>
    <w:rsid w:val="008A6C73"/>
    <w:rsid w:val="008A6F9E"/>
    <w:rsid w:val="008B24BA"/>
    <w:rsid w:val="008B3D89"/>
    <w:rsid w:val="008B6858"/>
    <w:rsid w:val="008C105E"/>
    <w:rsid w:val="008C123D"/>
    <w:rsid w:val="008C1BA3"/>
    <w:rsid w:val="008C566D"/>
    <w:rsid w:val="008C62CA"/>
    <w:rsid w:val="008D24B4"/>
    <w:rsid w:val="008D434B"/>
    <w:rsid w:val="008D443A"/>
    <w:rsid w:val="008D580D"/>
    <w:rsid w:val="008D74E9"/>
    <w:rsid w:val="008E0AFA"/>
    <w:rsid w:val="008E1272"/>
    <w:rsid w:val="008E47C3"/>
    <w:rsid w:val="008E72EA"/>
    <w:rsid w:val="008E7EA9"/>
    <w:rsid w:val="008F2417"/>
    <w:rsid w:val="008F2625"/>
    <w:rsid w:val="008F33D5"/>
    <w:rsid w:val="008F460B"/>
    <w:rsid w:val="00901661"/>
    <w:rsid w:val="00902014"/>
    <w:rsid w:val="0090612A"/>
    <w:rsid w:val="00907987"/>
    <w:rsid w:val="009109AA"/>
    <w:rsid w:val="00912956"/>
    <w:rsid w:val="00915DC9"/>
    <w:rsid w:val="00924E8B"/>
    <w:rsid w:val="00934FA5"/>
    <w:rsid w:val="009411CE"/>
    <w:rsid w:val="00941E48"/>
    <w:rsid w:val="00945D91"/>
    <w:rsid w:val="00945EBF"/>
    <w:rsid w:val="009463F7"/>
    <w:rsid w:val="009502A9"/>
    <w:rsid w:val="00950B01"/>
    <w:rsid w:val="00957410"/>
    <w:rsid w:val="00957CBD"/>
    <w:rsid w:val="00961BC7"/>
    <w:rsid w:val="00961CF6"/>
    <w:rsid w:val="009641EA"/>
    <w:rsid w:val="009677CC"/>
    <w:rsid w:val="00967CED"/>
    <w:rsid w:val="00970A0C"/>
    <w:rsid w:val="00971A27"/>
    <w:rsid w:val="00972417"/>
    <w:rsid w:val="009758CC"/>
    <w:rsid w:val="00975F72"/>
    <w:rsid w:val="00980B18"/>
    <w:rsid w:val="0098417F"/>
    <w:rsid w:val="00985DDD"/>
    <w:rsid w:val="009862C5"/>
    <w:rsid w:val="009913A2"/>
    <w:rsid w:val="009953C9"/>
    <w:rsid w:val="009A0F0A"/>
    <w:rsid w:val="009A182B"/>
    <w:rsid w:val="009A2795"/>
    <w:rsid w:val="009A4031"/>
    <w:rsid w:val="009A422F"/>
    <w:rsid w:val="009B06C0"/>
    <w:rsid w:val="009B10AA"/>
    <w:rsid w:val="009B12BD"/>
    <w:rsid w:val="009C34D0"/>
    <w:rsid w:val="009C42E9"/>
    <w:rsid w:val="009D338F"/>
    <w:rsid w:val="009D6EC7"/>
    <w:rsid w:val="009E5CE6"/>
    <w:rsid w:val="009F0607"/>
    <w:rsid w:val="009F1181"/>
    <w:rsid w:val="009F25E5"/>
    <w:rsid w:val="00A001B5"/>
    <w:rsid w:val="00A00F17"/>
    <w:rsid w:val="00A04C69"/>
    <w:rsid w:val="00A04F16"/>
    <w:rsid w:val="00A05D3B"/>
    <w:rsid w:val="00A063E9"/>
    <w:rsid w:val="00A07FF5"/>
    <w:rsid w:val="00A100C5"/>
    <w:rsid w:val="00A10786"/>
    <w:rsid w:val="00A20B12"/>
    <w:rsid w:val="00A21819"/>
    <w:rsid w:val="00A222B3"/>
    <w:rsid w:val="00A2539D"/>
    <w:rsid w:val="00A26987"/>
    <w:rsid w:val="00A26D57"/>
    <w:rsid w:val="00A2709A"/>
    <w:rsid w:val="00A30F72"/>
    <w:rsid w:val="00A3172D"/>
    <w:rsid w:val="00A31AE8"/>
    <w:rsid w:val="00A3630E"/>
    <w:rsid w:val="00A4195D"/>
    <w:rsid w:val="00A42622"/>
    <w:rsid w:val="00A4293F"/>
    <w:rsid w:val="00A460F3"/>
    <w:rsid w:val="00A502BD"/>
    <w:rsid w:val="00A52311"/>
    <w:rsid w:val="00A53902"/>
    <w:rsid w:val="00A55565"/>
    <w:rsid w:val="00A60AD8"/>
    <w:rsid w:val="00A64A5E"/>
    <w:rsid w:val="00A65657"/>
    <w:rsid w:val="00A66CC7"/>
    <w:rsid w:val="00A66FFE"/>
    <w:rsid w:val="00A763D0"/>
    <w:rsid w:val="00A778D1"/>
    <w:rsid w:val="00A81FD2"/>
    <w:rsid w:val="00A84A71"/>
    <w:rsid w:val="00A91223"/>
    <w:rsid w:val="00A943EC"/>
    <w:rsid w:val="00A9535B"/>
    <w:rsid w:val="00A95A19"/>
    <w:rsid w:val="00AA0ED0"/>
    <w:rsid w:val="00AA5F61"/>
    <w:rsid w:val="00AB3109"/>
    <w:rsid w:val="00AB5BD4"/>
    <w:rsid w:val="00AB65C6"/>
    <w:rsid w:val="00AC29DD"/>
    <w:rsid w:val="00AC3E0A"/>
    <w:rsid w:val="00AC47D0"/>
    <w:rsid w:val="00AC562C"/>
    <w:rsid w:val="00AD1FE0"/>
    <w:rsid w:val="00AD6ACD"/>
    <w:rsid w:val="00AE3179"/>
    <w:rsid w:val="00AE3890"/>
    <w:rsid w:val="00AF120D"/>
    <w:rsid w:val="00AF15ED"/>
    <w:rsid w:val="00AF7DD5"/>
    <w:rsid w:val="00B024FA"/>
    <w:rsid w:val="00B02A56"/>
    <w:rsid w:val="00B0794A"/>
    <w:rsid w:val="00B10A7D"/>
    <w:rsid w:val="00B1207F"/>
    <w:rsid w:val="00B26D61"/>
    <w:rsid w:val="00B27C56"/>
    <w:rsid w:val="00B27C73"/>
    <w:rsid w:val="00B31531"/>
    <w:rsid w:val="00B322A6"/>
    <w:rsid w:val="00B3311F"/>
    <w:rsid w:val="00B3626C"/>
    <w:rsid w:val="00B36DE5"/>
    <w:rsid w:val="00B37163"/>
    <w:rsid w:val="00B42BF7"/>
    <w:rsid w:val="00B430FB"/>
    <w:rsid w:val="00B43B4B"/>
    <w:rsid w:val="00B46F13"/>
    <w:rsid w:val="00B47E82"/>
    <w:rsid w:val="00B50394"/>
    <w:rsid w:val="00B5155C"/>
    <w:rsid w:val="00B5719E"/>
    <w:rsid w:val="00B579B8"/>
    <w:rsid w:val="00B6193F"/>
    <w:rsid w:val="00B62106"/>
    <w:rsid w:val="00B62BF6"/>
    <w:rsid w:val="00B63C1B"/>
    <w:rsid w:val="00B679D6"/>
    <w:rsid w:val="00B720CD"/>
    <w:rsid w:val="00B730ED"/>
    <w:rsid w:val="00B73444"/>
    <w:rsid w:val="00B75078"/>
    <w:rsid w:val="00B80DAD"/>
    <w:rsid w:val="00B834E2"/>
    <w:rsid w:val="00B91F28"/>
    <w:rsid w:val="00B940B1"/>
    <w:rsid w:val="00B9453D"/>
    <w:rsid w:val="00B96518"/>
    <w:rsid w:val="00B971CD"/>
    <w:rsid w:val="00B97430"/>
    <w:rsid w:val="00B9787C"/>
    <w:rsid w:val="00BA5F99"/>
    <w:rsid w:val="00BA6479"/>
    <w:rsid w:val="00BA6682"/>
    <w:rsid w:val="00BA6E3B"/>
    <w:rsid w:val="00BB198D"/>
    <w:rsid w:val="00BB45BA"/>
    <w:rsid w:val="00BC0294"/>
    <w:rsid w:val="00BC35FB"/>
    <w:rsid w:val="00BD1855"/>
    <w:rsid w:val="00BD600D"/>
    <w:rsid w:val="00BD6A0D"/>
    <w:rsid w:val="00BE121F"/>
    <w:rsid w:val="00BE3C22"/>
    <w:rsid w:val="00BE4AEF"/>
    <w:rsid w:val="00BF0E1B"/>
    <w:rsid w:val="00BF4177"/>
    <w:rsid w:val="00BF6FD6"/>
    <w:rsid w:val="00C01C3A"/>
    <w:rsid w:val="00C050BB"/>
    <w:rsid w:val="00C10051"/>
    <w:rsid w:val="00C101BD"/>
    <w:rsid w:val="00C10411"/>
    <w:rsid w:val="00C10AD9"/>
    <w:rsid w:val="00C1238A"/>
    <w:rsid w:val="00C12969"/>
    <w:rsid w:val="00C14466"/>
    <w:rsid w:val="00C14A78"/>
    <w:rsid w:val="00C157A8"/>
    <w:rsid w:val="00C20D8B"/>
    <w:rsid w:val="00C21FEC"/>
    <w:rsid w:val="00C25028"/>
    <w:rsid w:val="00C26D19"/>
    <w:rsid w:val="00C30442"/>
    <w:rsid w:val="00C326F5"/>
    <w:rsid w:val="00C364DF"/>
    <w:rsid w:val="00C41490"/>
    <w:rsid w:val="00C41A67"/>
    <w:rsid w:val="00C458F4"/>
    <w:rsid w:val="00C5071B"/>
    <w:rsid w:val="00C54417"/>
    <w:rsid w:val="00C57C6D"/>
    <w:rsid w:val="00C63825"/>
    <w:rsid w:val="00C706AE"/>
    <w:rsid w:val="00C75FA3"/>
    <w:rsid w:val="00C80F19"/>
    <w:rsid w:val="00C8138E"/>
    <w:rsid w:val="00C81A64"/>
    <w:rsid w:val="00C82959"/>
    <w:rsid w:val="00C833AF"/>
    <w:rsid w:val="00C850B2"/>
    <w:rsid w:val="00C95E53"/>
    <w:rsid w:val="00C96CEF"/>
    <w:rsid w:val="00C96F22"/>
    <w:rsid w:val="00CA73C7"/>
    <w:rsid w:val="00CB7EC4"/>
    <w:rsid w:val="00CC3A38"/>
    <w:rsid w:val="00CC5C50"/>
    <w:rsid w:val="00CD2300"/>
    <w:rsid w:val="00CD5070"/>
    <w:rsid w:val="00CD66D1"/>
    <w:rsid w:val="00CE3027"/>
    <w:rsid w:val="00CE37C0"/>
    <w:rsid w:val="00CE44E0"/>
    <w:rsid w:val="00CE4742"/>
    <w:rsid w:val="00CF62C5"/>
    <w:rsid w:val="00CF65D0"/>
    <w:rsid w:val="00CF6A1A"/>
    <w:rsid w:val="00D01323"/>
    <w:rsid w:val="00D019ED"/>
    <w:rsid w:val="00D03A35"/>
    <w:rsid w:val="00D055D5"/>
    <w:rsid w:val="00D059C8"/>
    <w:rsid w:val="00D05BF9"/>
    <w:rsid w:val="00D132BC"/>
    <w:rsid w:val="00D15EE9"/>
    <w:rsid w:val="00D16466"/>
    <w:rsid w:val="00D20829"/>
    <w:rsid w:val="00D2330F"/>
    <w:rsid w:val="00D23572"/>
    <w:rsid w:val="00D24679"/>
    <w:rsid w:val="00D311FE"/>
    <w:rsid w:val="00D37136"/>
    <w:rsid w:val="00D43572"/>
    <w:rsid w:val="00D438D1"/>
    <w:rsid w:val="00D43963"/>
    <w:rsid w:val="00D534FE"/>
    <w:rsid w:val="00D566C0"/>
    <w:rsid w:val="00D57325"/>
    <w:rsid w:val="00D60934"/>
    <w:rsid w:val="00D61F3D"/>
    <w:rsid w:val="00D64956"/>
    <w:rsid w:val="00D65100"/>
    <w:rsid w:val="00D66B19"/>
    <w:rsid w:val="00D673BC"/>
    <w:rsid w:val="00D70E88"/>
    <w:rsid w:val="00D71400"/>
    <w:rsid w:val="00D73749"/>
    <w:rsid w:val="00D74174"/>
    <w:rsid w:val="00D75D4F"/>
    <w:rsid w:val="00D7622A"/>
    <w:rsid w:val="00D76C6C"/>
    <w:rsid w:val="00D83C55"/>
    <w:rsid w:val="00DA04BA"/>
    <w:rsid w:val="00DA2A36"/>
    <w:rsid w:val="00DA2F42"/>
    <w:rsid w:val="00DA3470"/>
    <w:rsid w:val="00DA518E"/>
    <w:rsid w:val="00DA54DA"/>
    <w:rsid w:val="00DB209B"/>
    <w:rsid w:val="00DB598D"/>
    <w:rsid w:val="00DC01EF"/>
    <w:rsid w:val="00DC3941"/>
    <w:rsid w:val="00DC57A5"/>
    <w:rsid w:val="00DE638C"/>
    <w:rsid w:val="00DF01FD"/>
    <w:rsid w:val="00DF0358"/>
    <w:rsid w:val="00DF07F3"/>
    <w:rsid w:val="00DF0928"/>
    <w:rsid w:val="00DF0AD6"/>
    <w:rsid w:val="00DF5DE0"/>
    <w:rsid w:val="00DF76B0"/>
    <w:rsid w:val="00DF79FA"/>
    <w:rsid w:val="00E10DFF"/>
    <w:rsid w:val="00E132C2"/>
    <w:rsid w:val="00E148B0"/>
    <w:rsid w:val="00E20D64"/>
    <w:rsid w:val="00E23A36"/>
    <w:rsid w:val="00E24681"/>
    <w:rsid w:val="00E25EFF"/>
    <w:rsid w:val="00E266F7"/>
    <w:rsid w:val="00E27BBA"/>
    <w:rsid w:val="00E349EA"/>
    <w:rsid w:val="00E34CA2"/>
    <w:rsid w:val="00E37D31"/>
    <w:rsid w:val="00E43DCC"/>
    <w:rsid w:val="00E44AFA"/>
    <w:rsid w:val="00E506AE"/>
    <w:rsid w:val="00E51572"/>
    <w:rsid w:val="00E52D20"/>
    <w:rsid w:val="00E603DC"/>
    <w:rsid w:val="00E62658"/>
    <w:rsid w:val="00E629A5"/>
    <w:rsid w:val="00E64FC9"/>
    <w:rsid w:val="00E6565A"/>
    <w:rsid w:val="00E66B7A"/>
    <w:rsid w:val="00E72CE0"/>
    <w:rsid w:val="00E80122"/>
    <w:rsid w:val="00E80A84"/>
    <w:rsid w:val="00E82879"/>
    <w:rsid w:val="00E8513C"/>
    <w:rsid w:val="00E91D31"/>
    <w:rsid w:val="00E9378F"/>
    <w:rsid w:val="00E95134"/>
    <w:rsid w:val="00E96ABB"/>
    <w:rsid w:val="00EA035A"/>
    <w:rsid w:val="00EA1CD0"/>
    <w:rsid w:val="00EA538D"/>
    <w:rsid w:val="00EA623E"/>
    <w:rsid w:val="00EB1918"/>
    <w:rsid w:val="00EB3EFE"/>
    <w:rsid w:val="00EB4EBB"/>
    <w:rsid w:val="00EB527D"/>
    <w:rsid w:val="00EB5B9E"/>
    <w:rsid w:val="00EC110C"/>
    <w:rsid w:val="00EC3D19"/>
    <w:rsid w:val="00EC4AC9"/>
    <w:rsid w:val="00ED02DE"/>
    <w:rsid w:val="00ED3710"/>
    <w:rsid w:val="00ED40DB"/>
    <w:rsid w:val="00ED40DE"/>
    <w:rsid w:val="00ED4173"/>
    <w:rsid w:val="00ED6282"/>
    <w:rsid w:val="00ED6E02"/>
    <w:rsid w:val="00ED7387"/>
    <w:rsid w:val="00ED7515"/>
    <w:rsid w:val="00EE0B83"/>
    <w:rsid w:val="00EE2ACC"/>
    <w:rsid w:val="00EE4EC8"/>
    <w:rsid w:val="00EE6228"/>
    <w:rsid w:val="00EE7627"/>
    <w:rsid w:val="00EF0E5F"/>
    <w:rsid w:val="00F00F62"/>
    <w:rsid w:val="00F03285"/>
    <w:rsid w:val="00F07A84"/>
    <w:rsid w:val="00F109D2"/>
    <w:rsid w:val="00F11F8E"/>
    <w:rsid w:val="00F13D2F"/>
    <w:rsid w:val="00F15F74"/>
    <w:rsid w:val="00F16368"/>
    <w:rsid w:val="00F16C96"/>
    <w:rsid w:val="00F233CE"/>
    <w:rsid w:val="00F2442A"/>
    <w:rsid w:val="00F2498E"/>
    <w:rsid w:val="00F260FD"/>
    <w:rsid w:val="00F30E2B"/>
    <w:rsid w:val="00F329E0"/>
    <w:rsid w:val="00F32F72"/>
    <w:rsid w:val="00F37D0E"/>
    <w:rsid w:val="00F43D00"/>
    <w:rsid w:val="00F45839"/>
    <w:rsid w:val="00F46032"/>
    <w:rsid w:val="00F46AE4"/>
    <w:rsid w:val="00F472DB"/>
    <w:rsid w:val="00F52403"/>
    <w:rsid w:val="00F57F23"/>
    <w:rsid w:val="00F64F76"/>
    <w:rsid w:val="00F6622A"/>
    <w:rsid w:val="00F73833"/>
    <w:rsid w:val="00F74041"/>
    <w:rsid w:val="00F760F6"/>
    <w:rsid w:val="00F7625C"/>
    <w:rsid w:val="00F76342"/>
    <w:rsid w:val="00F8038E"/>
    <w:rsid w:val="00F82278"/>
    <w:rsid w:val="00F824FF"/>
    <w:rsid w:val="00F8350A"/>
    <w:rsid w:val="00F8462D"/>
    <w:rsid w:val="00F848E3"/>
    <w:rsid w:val="00F8748A"/>
    <w:rsid w:val="00F9079E"/>
    <w:rsid w:val="00F915A8"/>
    <w:rsid w:val="00F94C0F"/>
    <w:rsid w:val="00FA25F5"/>
    <w:rsid w:val="00FA733D"/>
    <w:rsid w:val="00FB33CE"/>
    <w:rsid w:val="00FB7BAD"/>
    <w:rsid w:val="00FB7EE7"/>
    <w:rsid w:val="00FC0F05"/>
    <w:rsid w:val="00FC231C"/>
    <w:rsid w:val="00FC282F"/>
    <w:rsid w:val="00FC5CCE"/>
    <w:rsid w:val="00FD118E"/>
    <w:rsid w:val="00FD2782"/>
    <w:rsid w:val="00FD2978"/>
    <w:rsid w:val="00FD57BD"/>
    <w:rsid w:val="00FD5BE6"/>
    <w:rsid w:val="00FD7BD2"/>
    <w:rsid w:val="00FE140B"/>
    <w:rsid w:val="00FE6DF5"/>
    <w:rsid w:val="00FF28EF"/>
    <w:rsid w:val="00FF3813"/>
    <w:rsid w:val="00FF4A82"/>
    <w:rsid w:val="00FF52B3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C3B7D"/>
  <w15:docId w15:val="{AF70F449-D7BB-419A-822A-B1DD900A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21F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BE121F"/>
    <w:pPr>
      <w:keepNext/>
      <w:jc w:val="center"/>
      <w:outlineLvl w:val="0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BE121F"/>
  </w:style>
  <w:style w:type="character" w:customStyle="1" w:styleId="a3">
    <w:name w:val="Колонтитул_"/>
    <w:rsid w:val="00BE121F"/>
    <w:rPr>
      <w:rFonts w:ascii="Franklin Gothic Book" w:eastAsia="Times New Roman" w:hAnsi="Franklin Gothic Book" w:cs="Franklin Gothic Book"/>
      <w:sz w:val="18"/>
      <w:szCs w:val="18"/>
      <w:u w:val="none"/>
    </w:rPr>
  </w:style>
  <w:style w:type="character" w:customStyle="1" w:styleId="a4">
    <w:name w:val="Колонтитул"/>
    <w:rsid w:val="00BE121F"/>
    <w:rPr>
      <w:rFonts w:ascii="Franklin Gothic Book" w:eastAsia="Times New Roman" w:hAnsi="Franklin Gothic Book" w:cs="Franklin Gothic Book"/>
      <w:color w:val="000000"/>
      <w:spacing w:val="0"/>
      <w:w w:val="100"/>
      <w:position w:val="0"/>
      <w:sz w:val="18"/>
      <w:szCs w:val="18"/>
      <w:u w:val="none"/>
      <w:lang w:val="uk-UA" w:eastAsia="uk-UA"/>
    </w:rPr>
  </w:style>
  <w:style w:type="character" w:customStyle="1" w:styleId="10">
    <w:name w:val="Заголовок №1_"/>
    <w:rsid w:val="00BE121F"/>
    <w:rPr>
      <w:rFonts w:ascii="Trebuchet MS" w:eastAsia="Times New Roman" w:hAnsi="Trebuchet MS" w:cs="Trebuchet MS"/>
      <w:b/>
      <w:bCs/>
      <w:i/>
      <w:iCs/>
      <w:sz w:val="22"/>
      <w:szCs w:val="22"/>
      <w:u w:val="none"/>
    </w:rPr>
  </w:style>
  <w:style w:type="character" w:customStyle="1" w:styleId="11">
    <w:name w:val="Заголовок №1"/>
    <w:rsid w:val="00BE121F"/>
    <w:rPr>
      <w:rFonts w:ascii="Trebuchet MS" w:eastAsia="Times New Roman" w:hAnsi="Trebuchet MS" w:cs="Trebuchet MS"/>
      <w:b/>
      <w:bCs/>
      <w:i/>
      <w:iCs/>
      <w:color w:val="000000"/>
      <w:spacing w:val="0"/>
      <w:w w:val="100"/>
      <w:position w:val="0"/>
      <w:sz w:val="22"/>
      <w:szCs w:val="22"/>
      <w:u w:val="none"/>
      <w:lang w:val="uk-UA" w:eastAsia="uk-UA"/>
    </w:rPr>
  </w:style>
  <w:style w:type="table" w:styleId="a5">
    <w:name w:val="Table Grid"/>
    <w:basedOn w:val="a1"/>
    <w:rsid w:val="00BE121F"/>
    <w:pPr>
      <w:widowControl w:val="0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unhideWhenUsed/>
    <w:rsid w:val="00BE121F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semiHidden/>
    <w:unhideWhenUsed/>
    <w:rsid w:val="00BE121F"/>
    <w:pPr>
      <w:widowControl w:val="0"/>
    </w:pPr>
    <w:rPr>
      <w:rFonts w:ascii="Tahoma" w:eastAsia="Arial Unicode MS" w:hAnsi="Tahoma" w:cs="Tahoma"/>
      <w:color w:val="000000"/>
      <w:sz w:val="16"/>
      <w:szCs w:val="16"/>
      <w:lang w:val="uk-UA" w:eastAsia="uk-UA"/>
    </w:rPr>
  </w:style>
  <w:style w:type="character" w:customStyle="1" w:styleId="a8">
    <w:name w:val="Текст выноски Знак"/>
    <w:link w:val="a7"/>
    <w:semiHidden/>
    <w:locked/>
    <w:rsid w:val="00BE121F"/>
    <w:rPr>
      <w:rFonts w:ascii="Tahoma" w:eastAsia="Arial Unicode MS" w:hAnsi="Tahoma" w:cs="Tahoma"/>
      <w:color w:val="000000"/>
      <w:sz w:val="16"/>
      <w:szCs w:val="16"/>
      <w:lang w:val="uk-UA" w:eastAsia="uk-UA" w:bidi="ar-SA"/>
    </w:rPr>
  </w:style>
  <w:style w:type="character" w:customStyle="1" w:styleId="a9">
    <w:name w:val="Подпись к таблице"/>
    <w:rsid w:val="00BE121F"/>
    <w:rPr>
      <w:rFonts w:ascii="Century Schoolbook" w:eastAsia="Times New Roman" w:hAnsi="Century Schoolbook" w:cs="Century Schoolbook"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character" w:customStyle="1" w:styleId="2">
    <w:name w:val="Основной текст (2)_"/>
    <w:link w:val="20"/>
    <w:locked/>
    <w:rsid w:val="00BE121F"/>
    <w:rPr>
      <w:rFonts w:ascii="Century Schoolbook" w:hAnsi="Century Schoolbook"/>
      <w:sz w:val="19"/>
      <w:szCs w:val="19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BE121F"/>
    <w:pPr>
      <w:widowControl w:val="0"/>
      <w:shd w:val="clear" w:color="auto" w:fill="FFFFFF"/>
      <w:spacing w:before="2280" w:line="240" w:lineRule="atLeast"/>
      <w:ind w:hanging="320"/>
    </w:pPr>
    <w:rPr>
      <w:rFonts w:ascii="Century Schoolbook" w:hAnsi="Century Schoolbook"/>
      <w:sz w:val="19"/>
      <w:szCs w:val="19"/>
      <w:shd w:val="clear" w:color="auto" w:fill="FFFFFF"/>
      <w:lang w:val="x-none" w:eastAsia="x-none"/>
    </w:rPr>
  </w:style>
  <w:style w:type="character" w:customStyle="1" w:styleId="285pt">
    <w:name w:val="Основной текст (2) + 8.5 pt"/>
    <w:rsid w:val="00BE121F"/>
    <w:rPr>
      <w:rFonts w:ascii="Century Schoolbook" w:hAnsi="Century Schoolbook"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ar-SA"/>
    </w:rPr>
  </w:style>
  <w:style w:type="character" w:customStyle="1" w:styleId="285pt1">
    <w:name w:val="Основной текст (2) + 8.5 pt1"/>
    <w:aliases w:val="Курсив,Основной текст (2) + 9 pt,Курсив2"/>
    <w:rsid w:val="00BE121F"/>
    <w:rPr>
      <w:rFonts w:ascii="Century Schoolbook" w:hAnsi="Century Schoolbook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uk-UA" w:eastAsia="uk-UA" w:bidi="ar-SA"/>
    </w:rPr>
  </w:style>
  <w:style w:type="character" w:customStyle="1" w:styleId="6">
    <w:name w:val="Основной текст (6)_"/>
    <w:rsid w:val="00BE121F"/>
    <w:rPr>
      <w:rFonts w:ascii="Century Schoolbook" w:eastAsia="Times New Roman" w:hAnsi="Century Schoolbook" w:cs="Century Schoolbook"/>
      <w:i/>
      <w:iCs/>
      <w:sz w:val="19"/>
      <w:szCs w:val="19"/>
      <w:u w:val="none"/>
    </w:rPr>
  </w:style>
  <w:style w:type="character" w:customStyle="1" w:styleId="60">
    <w:name w:val="Основной текст (6)"/>
    <w:rsid w:val="00BE121F"/>
    <w:rPr>
      <w:rFonts w:ascii="Century Schoolbook" w:eastAsia="Times New Roman" w:hAnsi="Century Schoolbook" w:cs="Century Schoolbook"/>
      <w:i/>
      <w:iCs/>
      <w:color w:val="000000"/>
      <w:spacing w:val="0"/>
      <w:w w:val="100"/>
      <w:position w:val="0"/>
      <w:sz w:val="19"/>
      <w:szCs w:val="19"/>
      <w:u w:val="none"/>
      <w:lang w:val="uk-UA" w:eastAsia="uk-UA"/>
    </w:rPr>
  </w:style>
  <w:style w:type="paragraph" w:customStyle="1" w:styleId="12">
    <w:name w:val="Абзац списка1"/>
    <w:basedOn w:val="a"/>
    <w:uiPriority w:val="34"/>
    <w:qFormat/>
    <w:rsid w:val="00BE121F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uk-UA" w:eastAsia="uk-UA"/>
    </w:rPr>
  </w:style>
  <w:style w:type="character" w:customStyle="1" w:styleId="100">
    <w:name w:val="Основной текст (10)_"/>
    <w:link w:val="101"/>
    <w:locked/>
    <w:rsid w:val="00BE121F"/>
    <w:rPr>
      <w:b/>
      <w:bCs/>
      <w:i/>
      <w:iCs/>
      <w:sz w:val="30"/>
      <w:szCs w:val="30"/>
      <w:shd w:val="clear" w:color="auto" w:fill="FFFFFF"/>
      <w:lang w:bidi="ar-SA"/>
    </w:rPr>
  </w:style>
  <w:style w:type="paragraph" w:customStyle="1" w:styleId="101">
    <w:name w:val="Основной текст (10)"/>
    <w:basedOn w:val="a"/>
    <w:link w:val="100"/>
    <w:rsid w:val="00BE121F"/>
    <w:pPr>
      <w:widowControl w:val="0"/>
      <w:shd w:val="clear" w:color="auto" w:fill="FFFFFF"/>
      <w:spacing w:before="180" w:line="320" w:lineRule="exact"/>
      <w:jc w:val="both"/>
    </w:pPr>
    <w:rPr>
      <w:b/>
      <w:bCs/>
      <w:i/>
      <w:iCs/>
      <w:sz w:val="30"/>
      <w:szCs w:val="30"/>
      <w:shd w:val="clear" w:color="auto" w:fill="FFFFFF"/>
      <w:lang w:val="x-none" w:eastAsia="x-none"/>
    </w:rPr>
  </w:style>
  <w:style w:type="character" w:customStyle="1" w:styleId="21">
    <w:name w:val="Основной текст (2) + Полужирный"/>
    <w:aliases w:val="Курсив1"/>
    <w:rsid w:val="00BE121F"/>
    <w:rPr>
      <w:rFonts w:ascii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none"/>
      <w:shd w:val="clear" w:color="auto" w:fill="FFFFFF"/>
      <w:lang w:val="uk-UA" w:eastAsia="uk-UA" w:bidi="ar-SA"/>
    </w:rPr>
  </w:style>
  <w:style w:type="character" w:customStyle="1" w:styleId="2CordiaUPC">
    <w:name w:val="Основной текст (2) + CordiaUPC"/>
    <w:aliases w:val="21 pt"/>
    <w:rsid w:val="00BE121F"/>
    <w:rPr>
      <w:rFonts w:ascii="CordiaUPC" w:hAnsi="CordiaUPC" w:cs="CordiaUPC"/>
      <w:b/>
      <w:bCs/>
      <w:color w:val="000000"/>
      <w:spacing w:val="0"/>
      <w:w w:val="100"/>
      <w:position w:val="0"/>
      <w:sz w:val="42"/>
      <w:szCs w:val="42"/>
      <w:u w:val="none"/>
      <w:shd w:val="clear" w:color="auto" w:fill="FFFFFF"/>
      <w:lang w:val="uk-UA" w:eastAsia="uk-UA" w:bidi="ar-SA"/>
    </w:rPr>
  </w:style>
  <w:style w:type="character" w:customStyle="1" w:styleId="7">
    <w:name w:val="Основной текст (7)_"/>
    <w:link w:val="70"/>
    <w:locked/>
    <w:rsid w:val="00BE121F"/>
    <w:rPr>
      <w:b/>
      <w:bCs/>
      <w:sz w:val="30"/>
      <w:szCs w:val="30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BE121F"/>
    <w:pPr>
      <w:widowControl w:val="0"/>
      <w:shd w:val="clear" w:color="auto" w:fill="FFFFFF"/>
      <w:spacing w:line="364" w:lineRule="exact"/>
      <w:ind w:hanging="760"/>
      <w:jc w:val="both"/>
    </w:pPr>
    <w:rPr>
      <w:b/>
      <w:bCs/>
      <w:sz w:val="30"/>
      <w:szCs w:val="30"/>
      <w:shd w:val="clear" w:color="auto" w:fill="FFFFFF"/>
      <w:lang w:val="x-none" w:eastAsia="x-none"/>
    </w:rPr>
  </w:style>
  <w:style w:type="paragraph" w:styleId="aa">
    <w:name w:val="footer"/>
    <w:basedOn w:val="a"/>
    <w:link w:val="ab"/>
    <w:uiPriority w:val="99"/>
    <w:rsid w:val="00BE121F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val="uk-UA" w:eastAsia="uk-UA"/>
    </w:rPr>
  </w:style>
  <w:style w:type="character" w:customStyle="1" w:styleId="ab">
    <w:name w:val="Нижний колонтитул Знак"/>
    <w:link w:val="aa"/>
    <w:uiPriority w:val="99"/>
    <w:locked/>
    <w:rsid w:val="00BE121F"/>
    <w:rPr>
      <w:rFonts w:ascii="Arial Unicode MS" w:eastAsia="Arial Unicode MS" w:hAnsi="Arial Unicode MS" w:cs="Arial Unicode MS"/>
      <w:color w:val="000000"/>
      <w:sz w:val="24"/>
      <w:szCs w:val="24"/>
      <w:lang w:val="uk-UA" w:eastAsia="uk-UA" w:bidi="ar-SA"/>
    </w:rPr>
  </w:style>
  <w:style w:type="paragraph" w:styleId="ac">
    <w:name w:val="header"/>
    <w:basedOn w:val="a"/>
    <w:link w:val="ad"/>
    <w:rsid w:val="00BE121F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/>
      <w:color w:val="000000"/>
      <w:lang w:val="uk-UA" w:eastAsia="uk-UA"/>
    </w:rPr>
  </w:style>
  <w:style w:type="character" w:customStyle="1" w:styleId="ad">
    <w:name w:val="Верхний колонтитул Знак"/>
    <w:link w:val="ac"/>
    <w:locked/>
    <w:rsid w:val="00135F53"/>
    <w:rPr>
      <w:rFonts w:ascii="Arial Unicode MS" w:eastAsia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3">
    <w:name w:val="Основной текст1"/>
    <w:rsid w:val="00BE121F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uk-UA" w:eastAsia="x-none"/>
    </w:rPr>
  </w:style>
  <w:style w:type="paragraph" w:customStyle="1" w:styleId="rvps2">
    <w:name w:val="rvps2"/>
    <w:basedOn w:val="a"/>
    <w:rsid w:val="00BE121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Default">
    <w:name w:val="Default"/>
    <w:rsid w:val="00BE121F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e">
    <w:name w:val="Normal (Web)"/>
    <w:basedOn w:val="a"/>
    <w:uiPriority w:val="99"/>
    <w:rsid w:val="00BE121F"/>
    <w:pPr>
      <w:spacing w:before="100" w:beforeAutospacing="1" w:after="100" w:afterAutospacing="1"/>
    </w:pPr>
    <w:rPr>
      <w:color w:val="333333"/>
    </w:rPr>
  </w:style>
  <w:style w:type="character" w:styleId="af">
    <w:name w:val="Strong"/>
    <w:uiPriority w:val="22"/>
    <w:qFormat/>
    <w:rsid w:val="00BE121F"/>
    <w:rPr>
      <w:b/>
    </w:rPr>
  </w:style>
  <w:style w:type="paragraph" w:customStyle="1" w:styleId="14">
    <w:name w:val="1"/>
    <w:basedOn w:val="a"/>
    <w:rsid w:val="00665169"/>
    <w:rPr>
      <w:rFonts w:ascii="Verdana" w:hAnsi="Verdana" w:cs="Verdana"/>
      <w:sz w:val="20"/>
      <w:szCs w:val="20"/>
      <w:lang w:val="en-US" w:eastAsia="en-US"/>
    </w:rPr>
  </w:style>
  <w:style w:type="paragraph" w:styleId="af0">
    <w:name w:val="No Spacing"/>
    <w:uiPriority w:val="1"/>
    <w:qFormat/>
    <w:rsid w:val="006978EC"/>
    <w:rPr>
      <w:rFonts w:ascii="Calibri" w:hAnsi="Calibri"/>
      <w:sz w:val="22"/>
      <w:szCs w:val="22"/>
      <w:lang w:val="ru-RU" w:eastAsia="ru-RU"/>
    </w:rPr>
  </w:style>
  <w:style w:type="paragraph" w:customStyle="1" w:styleId="5">
    <w:name w:val="Знак Знак5"/>
    <w:basedOn w:val="a"/>
    <w:semiHidden/>
    <w:rsid w:val="00DF07F3"/>
    <w:rPr>
      <w:rFonts w:cs="Verdana"/>
      <w:sz w:val="20"/>
      <w:szCs w:val="20"/>
      <w:lang w:val="en-US" w:eastAsia="en-US"/>
    </w:rPr>
  </w:style>
  <w:style w:type="paragraph" w:customStyle="1" w:styleId="110">
    <w:name w:val="Абзац списка11"/>
    <w:basedOn w:val="a"/>
    <w:rsid w:val="00135F53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val="uk-UA" w:eastAsia="uk-UA"/>
    </w:rPr>
  </w:style>
  <w:style w:type="character" w:styleId="af1">
    <w:name w:val="page number"/>
    <w:rsid w:val="00135F53"/>
    <w:rPr>
      <w:rFonts w:cs="Times New Roman"/>
    </w:rPr>
  </w:style>
  <w:style w:type="paragraph" w:styleId="af2">
    <w:name w:val="Body Text Indent"/>
    <w:basedOn w:val="a"/>
    <w:link w:val="af3"/>
    <w:rsid w:val="00856F04"/>
    <w:pPr>
      <w:ind w:firstLine="709"/>
      <w:jc w:val="both"/>
    </w:pPr>
    <w:rPr>
      <w:sz w:val="28"/>
    </w:rPr>
  </w:style>
  <w:style w:type="character" w:customStyle="1" w:styleId="af3">
    <w:name w:val="Основной текст с отступом Знак"/>
    <w:link w:val="af2"/>
    <w:rsid w:val="00856F04"/>
    <w:rPr>
      <w:sz w:val="28"/>
      <w:szCs w:val="24"/>
      <w:lang w:val="ru-RU" w:eastAsia="ru-RU"/>
    </w:rPr>
  </w:style>
  <w:style w:type="table" w:customStyle="1" w:styleId="15">
    <w:name w:val="Сітка таблиці1"/>
    <w:basedOn w:val="a1"/>
    <w:next w:val="a5"/>
    <w:rsid w:val="00C20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rsid w:val="00C95E53"/>
    <w:rPr>
      <w:sz w:val="16"/>
      <w:szCs w:val="16"/>
    </w:rPr>
  </w:style>
  <w:style w:type="paragraph" w:styleId="af5">
    <w:name w:val="annotation text"/>
    <w:basedOn w:val="a"/>
    <w:link w:val="af6"/>
    <w:rsid w:val="00C95E53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C95E53"/>
  </w:style>
  <w:style w:type="paragraph" w:styleId="af7">
    <w:name w:val="annotation subject"/>
    <w:basedOn w:val="af5"/>
    <w:next w:val="af5"/>
    <w:link w:val="af8"/>
    <w:rsid w:val="00C95E53"/>
    <w:rPr>
      <w:b/>
      <w:bCs/>
    </w:rPr>
  </w:style>
  <w:style w:type="character" w:customStyle="1" w:styleId="af8">
    <w:name w:val="Тема примечания Знак"/>
    <w:link w:val="af7"/>
    <w:rsid w:val="00C95E53"/>
    <w:rPr>
      <w:b/>
      <w:bCs/>
    </w:rPr>
  </w:style>
  <w:style w:type="character" w:customStyle="1" w:styleId="af9">
    <w:name w:val="Сноска_"/>
    <w:link w:val="afa"/>
    <w:rsid w:val="006B3B0A"/>
    <w:rPr>
      <w:sz w:val="28"/>
      <w:szCs w:val="28"/>
    </w:rPr>
  </w:style>
  <w:style w:type="paragraph" w:customStyle="1" w:styleId="afa">
    <w:name w:val="Сноска"/>
    <w:basedOn w:val="a"/>
    <w:link w:val="af9"/>
    <w:rsid w:val="006B3B0A"/>
    <w:pPr>
      <w:widowControl w:val="0"/>
      <w:ind w:firstLine="720"/>
    </w:pPr>
    <w:rPr>
      <w:sz w:val="28"/>
      <w:szCs w:val="28"/>
      <w:lang w:val="uk-UA" w:eastAsia="uk-UA"/>
    </w:rPr>
  </w:style>
  <w:style w:type="character" w:customStyle="1" w:styleId="afb">
    <w:name w:val="Другое_"/>
    <w:link w:val="afc"/>
    <w:rsid w:val="006B3B0A"/>
    <w:rPr>
      <w:sz w:val="28"/>
      <w:szCs w:val="28"/>
    </w:rPr>
  </w:style>
  <w:style w:type="paragraph" w:customStyle="1" w:styleId="afc">
    <w:name w:val="Другое"/>
    <w:basedOn w:val="a"/>
    <w:link w:val="afb"/>
    <w:rsid w:val="006B3B0A"/>
    <w:pPr>
      <w:widowControl w:val="0"/>
    </w:pPr>
    <w:rPr>
      <w:sz w:val="28"/>
      <w:szCs w:val="28"/>
      <w:lang w:val="uk-UA" w:eastAsia="uk-UA"/>
    </w:rPr>
  </w:style>
  <w:style w:type="character" w:customStyle="1" w:styleId="afd">
    <w:name w:val="Подпись к картинке_"/>
    <w:link w:val="afe"/>
    <w:rsid w:val="00213400"/>
    <w:rPr>
      <w:sz w:val="28"/>
      <w:szCs w:val="28"/>
    </w:rPr>
  </w:style>
  <w:style w:type="paragraph" w:customStyle="1" w:styleId="afe">
    <w:name w:val="Подпись к картинке"/>
    <w:basedOn w:val="a"/>
    <w:link w:val="afd"/>
    <w:rsid w:val="00213400"/>
    <w:pPr>
      <w:widowControl w:val="0"/>
    </w:pPr>
    <w:rPr>
      <w:sz w:val="28"/>
      <w:szCs w:val="28"/>
      <w:lang w:val="uk-UA" w:eastAsia="uk-UA"/>
    </w:rPr>
  </w:style>
  <w:style w:type="character" w:customStyle="1" w:styleId="aff">
    <w:name w:val="Подпись к таблице_"/>
    <w:rsid w:val="002134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styleId="aff0">
    <w:name w:val="List Paragraph"/>
    <w:basedOn w:val="a"/>
    <w:uiPriority w:val="34"/>
    <w:qFormat/>
    <w:rsid w:val="0036408A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E6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6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etau.edu.ua/ua/mdiv/i2005/p44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4.rada.gov.ua/laws/show/266-2015-&#1087;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356C-7BBC-4231-8BEA-D87668DA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23421</Words>
  <Characters>13350</Characters>
  <Application>Microsoft Office Word</Application>
  <DocSecurity>0</DocSecurity>
  <Lines>111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МІНІСТЕРСТВО ОСВІТИ І НАУКИ УКРАЇНИ</vt:lpstr>
      <vt:lpstr>МІНІСТЕРСТВО ОСВІТИ І НАУКИ УКРАЇНИ</vt:lpstr>
    </vt:vector>
  </TitlesOfParts>
  <Company>НМетАУ</Company>
  <LinksUpToDate>false</LinksUpToDate>
  <CharactersWithSpaces>36698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Вадим</dc:creator>
  <cp:keywords/>
  <dc:description/>
  <cp:lastModifiedBy>Polina</cp:lastModifiedBy>
  <cp:revision>3</cp:revision>
  <cp:lastPrinted>2022-02-09T09:45:00Z</cp:lastPrinted>
  <dcterms:created xsi:type="dcterms:W3CDTF">2023-05-26T07:54:00Z</dcterms:created>
  <dcterms:modified xsi:type="dcterms:W3CDTF">2023-05-26T07:54:00Z</dcterms:modified>
</cp:coreProperties>
</file>