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:rsidTr="006620B3">
        <w:trPr>
          <w:trHeight w:val="412"/>
        </w:trPr>
        <w:tc>
          <w:tcPr>
            <w:tcW w:w="9351" w:type="dxa"/>
            <w:gridSpan w:val="2"/>
          </w:tcPr>
          <w:p w:rsidR="00D7334F" w:rsidRPr="009C2782" w:rsidRDefault="00D7334F" w:rsidP="006620B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:rsidTr="006620B3">
        <w:trPr>
          <w:trHeight w:val="1690"/>
        </w:trPr>
        <w:tc>
          <w:tcPr>
            <w:tcW w:w="2146" w:type="dxa"/>
          </w:tcPr>
          <w:p w:rsidR="00D7334F" w:rsidRDefault="006F1E9B" w:rsidP="006620B3">
            <w:pPr>
              <w:rPr>
                <w:color w:val="244061"/>
                <w:sz w:val="24"/>
                <w:szCs w:val="24"/>
              </w:rPr>
            </w:pPr>
            <w:r w:rsidRPr="006F1E9B"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336C45B3" wp14:editId="5BBAADAE">
                  <wp:extent cx="999988" cy="117411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04" cy="1204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:rsidR="00D7334F" w:rsidRDefault="00D7334F" w:rsidP="006620B3">
            <w:pPr>
              <w:jc w:val="center"/>
              <w:rPr>
                <w:b/>
                <w:bCs/>
                <w:color w:val="244061"/>
              </w:rPr>
            </w:pPr>
          </w:p>
          <w:p w:rsidR="00D7334F" w:rsidRDefault="00D7334F" w:rsidP="006620B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:rsidR="00B342D6" w:rsidRPr="009C2782" w:rsidRDefault="006F1E9B" w:rsidP="006620B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6F1E9B">
              <w:rPr>
                <w:b/>
                <w:bCs/>
                <w:color w:val="244061"/>
                <w:sz w:val="24"/>
                <w:szCs w:val="24"/>
              </w:rPr>
              <w:t>навчальної дисципліни</w:t>
            </w:r>
          </w:p>
          <w:p w:rsidR="00D7334F" w:rsidRDefault="00D7334F" w:rsidP="00F75CC4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F75CC4" w:rsidRDefault="00F75CC4" w:rsidP="00F75CC4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МИТНА СПРАВА</w:t>
            </w:r>
          </w:p>
        </w:tc>
      </w:tr>
    </w:tbl>
    <w:p w:rsidR="00D7334F" w:rsidRDefault="00D7334F" w:rsidP="00D7334F"/>
    <w:tbl>
      <w:tblPr>
        <w:tblpPr w:leftFromText="180" w:rightFromText="180" w:vertAnchor="text" w:tblpY="1"/>
        <w:tblOverlap w:val="never"/>
        <w:tblW w:w="961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51"/>
      </w:tblGrid>
      <w:tr w:rsidR="00D7334F" w:rsidTr="006F1E9B">
        <w:tc>
          <w:tcPr>
            <w:tcW w:w="2660" w:type="dxa"/>
          </w:tcPr>
          <w:p w:rsidR="00D7334F" w:rsidRDefault="00D7334F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6951" w:type="dxa"/>
          </w:tcPr>
          <w:p w:rsidR="00D7334F" w:rsidRDefault="00C576CF" w:rsidP="00C57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76CF">
              <w:rPr>
                <w:sz w:val="24"/>
                <w:szCs w:val="24"/>
              </w:rPr>
              <w:t>ибір</w:t>
            </w:r>
            <w:r w:rsidR="00B342D6" w:rsidRPr="007252FE">
              <w:rPr>
                <w:color w:val="000000"/>
                <w:sz w:val="24"/>
                <w:szCs w:val="24"/>
              </w:rPr>
              <w:t xml:space="preserve">кова навчальна дисципліна </w:t>
            </w:r>
            <w:r w:rsidR="006F1E9B">
              <w:t xml:space="preserve"> </w:t>
            </w:r>
            <w:proofErr w:type="spellStart"/>
            <w:r w:rsidR="006F1E9B" w:rsidRPr="006F1E9B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="006F1E9B" w:rsidRPr="007252FE">
              <w:rPr>
                <w:color w:val="000000"/>
                <w:sz w:val="24"/>
                <w:szCs w:val="24"/>
              </w:rPr>
              <w:t xml:space="preserve"> </w:t>
            </w:r>
            <w:r w:rsidR="006F1E9B">
              <w:rPr>
                <w:color w:val="000000"/>
                <w:sz w:val="24"/>
                <w:szCs w:val="24"/>
              </w:rPr>
              <w:t>каталогу</w:t>
            </w:r>
          </w:p>
        </w:tc>
      </w:tr>
      <w:tr w:rsidR="00D7334F" w:rsidTr="006F1E9B">
        <w:tc>
          <w:tcPr>
            <w:tcW w:w="2660" w:type="dxa"/>
          </w:tcPr>
          <w:p w:rsidR="00D7334F" w:rsidRDefault="00D7334F" w:rsidP="006F1E9B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Код</w:t>
            </w:r>
            <w:r w:rsidR="006F1E9B">
              <w:rPr>
                <w:b/>
                <w:bCs/>
                <w:color w:val="244061"/>
                <w:sz w:val="24"/>
                <w:szCs w:val="24"/>
              </w:rPr>
              <w:t>и та назви спеціальностей, для яких пропонується навчальна</w:t>
            </w:r>
            <w:r>
              <w:rPr>
                <w:b/>
                <w:bCs/>
                <w:color w:val="244061"/>
                <w:sz w:val="24"/>
                <w:szCs w:val="24"/>
              </w:rPr>
              <w:t xml:space="preserve"> </w:t>
            </w:r>
            <w:r w:rsidR="00016EF7">
              <w:rPr>
                <w:b/>
                <w:bCs/>
                <w:color w:val="244061"/>
                <w:sz w:val="24"/>
                <w:szCs w:val="24"/>
              </w:rPr>
              <w:t>дисциплін</w:t>
            </w:r>
            <w:r w:rsidR="006F1E9B">
              <w:rPr>
                <w:b/>
                <w:bCs/>
                <w:color w:val="244061"/>
                <w:sz w:val="24"/>
                <w:szCs w:val="24"/>
              </w:rPr>
              <w:t>а</w:t>
            </w:r>
          </w:p>
        </w:tc>
        <w:tc>
          <w:tcPr>
            <w:tcW w:w="6951" w:type="dxa"/>
          </w:tcPr>
          <w:tbl>
            <w:tblPr>
              <w:tblStyle w:val="aa"/>
              <w:tblW w:w="8647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938"/>
            </w:tblGrid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В13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proofErr w:type="spellStart"/>
                  <w:r w:rsidRPr="00B672E9">
                    <w:t>Бібліотечна</w:t>
                  </w:r>
                  <w:proofErr w:type="spellEnd"/>
                  <w:r w:rsidRPr="00B672E9">
                    <w:rPr>
                      <w:lang w:val="uk-UA"/>
                    </w:rPr>
                    <w:t>,</w:t>
                  </w:r>
                  <w:r w:rsidRPr="00B672E9">
                    <w:t xml:space="preserve"> </w:t>
                  </w:r>
                  <w:r w:rsidRPr="00B672E9">
                    <w:rPr>
                      <w:lang w:val="uk-UA"/>
                    </w:rPr>
                    <w:t>і</w:t>
                  </w:r>
                  <w:proofErr w:type="spellStart"/>
                  <w:r w:rsidRPr="00B672E9">
                    <w:t>нформаційна</w:t>
                  </w:r>
                  <w:proofErr w:type="spellEnd"/>
                  <w:r w:rsidRPr="00B672E9">
                    <w:t xml:space="preserve">, та </w:t>
                  </w:r>
                  <w:proofErr w:type="spellStart"/>
                  <w:r w:rsidRPr="00B672E9">
                    <w:t>архівна</w:t>
                  </w:r>
                  <w:proofErr w:type="spellEnd"/>
                  <w:r w:rsidRPr="00B672E9">
                    <w:t xml:space="preserve"> справа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С1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Економіка та міжнародні економічні відносини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D1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Облік і оподаткування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D</w:t>
                  </w:r>
                  <w:r w:rsidRPr="00B672E9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:rsidR="00D12571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 xml:space="preserve">Фінанси, банківська справа, страхування та фондовий </w:t>
                  </w:r>
                </w:p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ринок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D</w:t>
                  </w:r>
                  <w:r w:rsidRPr="00B672E9"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Торгівля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Е2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Екологія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F2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Інженерія програмного забезпечення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F</w:t>
                  </w:r>
                  <w:r w:rsidRPr="00B672E9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Комп’ютерні науки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F</w:t>
                  </w:r>
                  <w:r w:rsidRPr="00B672E9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Інформаційні системи і технології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Хімічні технології та інженерія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Технології захисту навколишнього середовища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Електрична інженерія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proofErr w:type="spellStart"/>
                  <w:r w:rsidRPr="00B672E9">
                    <w:rPr>
                      <w:lang w:val="uk-UA"/>
                    </w:rPr>
                    <w:t>Енерговиробництво</w:t>
                  </w:r>
                  <w:proofErr w:type="spellEnd"/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Інформаційно-вимірювальні технології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938" w:type="dxa"/>
                </w:tcPr>
                <w:p w:rsidR="00D12571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Автоматизація, комп’ютерно-інтегровані технології та</w:t>
                  </w:r>
                </w:p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робототехніка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t>8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Матеріалознавство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Прикладна механіка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Металургія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B672E9">
                    <w:rPr>
                      <w:lang w:val="en-US"/>
                    </w:rPr>
                    <w:t>G</w:t>
                  </w:r>
                  <w:r w:rsidRPr="00B672E9"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7938" w:type="dxa"/>
                </w:tcPr>
                <w:p w:rsidR="006F1E9B" w:rsidRPr="00B672E9" w:rsidRDefault="006F1E9B" w:rsidP="00182BFD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B672E9">
                    <w:rPr>
                      <w:lang w:val="uk-UA"/>
                    </w:rPr>
                    <w:t>Машинобудування</w:t>
                  </w:r>
                </w:p>
              </w:tc>
            </w:tr>
          </w:tbl>
          <w:p w:rsidR="00D7334F" w:rsidRPr="00B342D6" w:rsidRDefault="00D7334F" w:rsidP="006F1E9B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D7334F" w:rsidTr="006F1E9B">
        <w:tc>
          <w:tcPr>
            <w:tcW w:w="2660" w:type="dxa"/>
          </w:tcPr>
          <w:p w:rsidR="00D7334F" w:rsidRDefault="00D12571" w:rsidP="00D12571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Рівень вищої освіти</w:t>
            </w:r>
          </w:p>
        </w:tc>
        <w:tc>
          <w:tcPr>
            <w:tcW w:w="6951" w:type="dxa"/>
          </w:tcPr>
          <w:p w:rsidR="00D7334F" w:rsidRPr="00D12571" w:rsidRDefault="00F75CC4" w:rsidP="00D12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(магістерський</w:t>
            </w:r>
            <w:r w:rsidR="00D12571" w:rsidRPr="00D12571">
              <w:rPr>
                <w:sz w:val="24"/>
                <w:szCs w:val="24"/>
              </w:rPr>
              <w:t xml:space="preserve">) </w:t>
            </w:r>
          </w:p>
        </w:tc>
      </w:tr>
      <w:tr w:rsidR="00D7334F" w:rsidTr="006F1E9B">
        <w:tc>
          <w:tcPr>
            <w:tcW w:w="2660" w:type="dxa"/>
          </w:tcPr>
          <w:p w:rsidR="00D7334F" w:rsidRPr="00D12571" w:rsidRDefault="00D12571" w:rsidP="00D12571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</w:tcPr>
          <w:p w:rsidR="00D7334F" w:rsidRPr="00B342D6" w:rsidRDefault="00F75CC4" w:rsidP="00CB3B77">
            <w:pPr>
              <w:pStyle w:val="Default"/>
            </w:pPr>
            <w:r>
              <w:t>3</w:t>
            </w:r>
            <w:r w:rsidR="00D12571" w:rsidRPr="007252FE">
              <w:t xml:space="preserve"> </w:t>
            </w:r>
            <w:proofErr w:type="spellStart"/>
            <w:r w:rsidR="00D12571" w:rsidRPr="007252FE">
              <w:t>кредити</w:t>
            </w:r>
            <w:proofErr w:type="spellEnd"/>
            <w:r w:rsidR="00D12571" w:rsidRPr="007252FE">
              <w:t xml:space="preserve"> ЄКТС</w:t>
            </w:r>
          </w:p>
        </w:tc>
      </w:tr>
      <w:tr w:rsidR="00D7334F" w:rsidTr="006F1E9B">
        <w:trPr>
          <w:trHeight w:val="571"/>
        </w:trPr>
        <w:tc>
          <w:tcPr>
            <w:tcW w:w="2660" w:type="dxa"/>
          </w:tcPr>
          <w:p w:rsidR="00D7334F" w:rsidRDefault="00D12571" w:rsidP="006620B3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951" w:type="dxa"/>
          </w:tcPr>
          <w:p w:rsidR="00D7334F" w:rsidRDefault="009C3D4C" w:rsidP="00CB3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2571">
              <w:rPr>
                <w:sz w:val="24"/>
                <w:szCs w:val="24"/>
              </w:rPr>
              <w:t xml:space="preserve"> семестр </w:t>
            </w:r>
            <w:r>
              <w:rPr>
                <w:sz w:val="24"/>
                <w:szCs w:val="24"/>
              </w:rPr>
              <w:t>(третя чверть</w:t>
            </w:r>
            <w:r w:rsidR="00D12571" w:rsidRPr="00D12571">
              <w:rPr>
                <w:sz w:val="24"/>
                <w:szCs w:val="24"/>
              </w:rPr>
              <w:t>)</w:t>
            </w:r>
          </w:p>
        </w:tc>
      </w:tr>
      <w:tr w:rsidR="00D7334F" w:rsidTr="006F1E9B">
        <w:tc>
          <w:tcPr>
            <w:tcW w:w="2660" w:type="dxa"/>
          </w:tcPr>
          <w:p w:rsidR="00D7334F" w:rsidRDefault="00D7334F" w:rsidP="006620B3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ка</w:t>
            </w:r>
            <w:r w:rsidR="00D12571">
              <w:rPr>
                <w:b/>
                <w:color w:val="244061"/>
                <w:sz w:val="24"/>
                <w:szCs w:val="24"/>
              </w:rPr>
              <w:t>федри, яка викладає дисципліну</w:t>
            </w:r>
          </w:p>
        </w:tc>
        <w:tc>
          <w:tcPr>
            <w:tcW w:w="6951" w:type="dxa"/>
          </w:tcPr>
          <w:p w:rsidR="00D7334F" w:rsidRPr="00102E5D" w:rsidRDefault="005950E4" w:rsidP="00595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Міжнародної економіки, у</w:t>
            </w:r>
            <w:r w:rsidR="00102E5D" w:rsidRPr="00102E5D">
              <w:rPr>
                <w:sz w:val="24"/>
                <w:szCs w:val="24"/>
              </w:rPr>
              <w:t xml:space="preserve">правління та </w:t>
            </w:r>
            <w:r>
              <w:rPr>
                <w:sz w:val="24"/>
                <w:szCs w:val="24"/>
              </w:rPr>
              <w:t>соціально-гуманітарних дисциплін</w:t>
            </w:r>
          </w:p>
        </w:tc>
      </w:tr>
      <w:tr w:rsidR="00D7334F" w:rsidTr="006F1E9B">
        <w:tc>
          <w:tcPr>
            <w:tcW w:w="2660" w:type="dxa"/>
          </w:tcPr>
          <w:p w:rsidR="00D7334F" w:rsidRDefault="00D7334F" w:rsidP="006620B3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6951" w:type="dxa"/>
          </w:tcPr>
          <w:p w:rsidR="00D7334F" w:rsidRDefault="00CA58E5" w:rsidP="006620B3">
            <w:pPr>
              <w:rPr>
                <w:sz w:val="24"/>
                <w:szCs w:val="24"/>
              </w:rPr>
            </w:pPr>
            <w:r w:rsidRPr="007252FE">
              <w:rPr>
                <w:bCs/>
                <w:sz w:val="24"/>
                <w:szCs w:val="24"/>
              </w:rPr>
              <w:t>українська</w:t>
            </w:r>
          </w:p>
        </w:tc>
      </w:tr>
    </w:tbl>
    <w:p w:rsidR="00D7334F" w:rsidRDefault="00D7334F" w:rsidP="00D7334F">
      <w:pPr>
        <w:rPr>
          <w:b/>
          <w:bCs/>
          <w:sz w:val="24"/>
          <w:szCs w:val="24"/>
        </w:rPr>
      </w:pPr>
    </w:p>
    <w:p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17"/>
        <w:gridCol w:w="5103"/>
        <w:gridCol w:w="34"/>
      </w:tblGrid>
      <w:tr w:rsidR="00D7334F" w:rsidTr="009961EA">
        <w:trPr>
          <w:trHeight w:val="515"/>
        </w:trPr>
        <w:tc>
          <w:tcPr>
            <w:tcW w:w="3402" w:type="dxa"/>
            <w:vMerge w:val="restart"/>
            <w:vAlign w:val="center"/>
          </w:tcPr>
          <w:p w:rsidR="00D7334F" w:rsidRDefault="00F75CC4" w:rsidP="00C044FA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112520" cy="1036320"/>
                  <wp:effectExtent l="0" t="0" r="0" b="0"/>
                  <wp:docPr id="2" name="Рисунок 2" descr="C:\Users\Admin\AppData\Local\Microsoft\Windows\INetCache\Content.Word\Новый рисунок (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Word\Новый рисунок (1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3"/>
          </w:tcPr>
          <w:p w:rsidR="00CA58E5" w:rsidRPr="007252FE" w:rsidRDefault="00F75CC4" w:rsidP="00CA58E5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К.т.н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., доцент </w:t>
            </w:r>
            <w:r>
              <w:rPr>
                <w:b/>
                <w:color w:val="000000"/>
                <w:sz w:val="24"/>
                <w:szCs w:val="24"/>
              </w:rPr>
              <w:t>Лисенко Тетяна Іллівна</w:t>
            </w:r>
          </w:p>
          <w:p w:rsidR="00D7334F" w:rsidRDefault="00CA58E5" w:rsidP="00F75CC4">
            <w:pPr>
              <w:rPr>
                <w:sz w:val="24"/>
                <w:szCs w:val="24"/>
              </w:rPr>
            </w:pPr>
            <w:r w:rsidRPr="007252FE">
              <w:rPr>
                <w:color w:val="000000"/>
                <w:sz w:val="24"/>
                <w:szCs w:val="24"/>
                <w:lang w:val="de-DE"/>
              </w:rPr>
              <w:t>E</w:t>
            </w:r>
            <w:r w:rsidRPr="007252FE">
              <w:rPr>
                <w:color w:val="000000"/>
                <w:sz w:val="24"/>
                <w:szCs w:val="24"/>
              </w:rPr>
              <w:t>-</w:t>
            </w:r>
            <w:r w:rsidRPr="007252FE">
              <w:rPr>
                <w:color w:val="000000"/>
                <w:sz w:val="24"/>
                <w:szCs w:val="24"/>
                <w:lang w:val="de-DE"/>
              </w:rPr>
              <w:t>mail</w:t>
            </w:r>
            <w:r w:rsidRPr="00F75CC4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F75CC4" w:rsidRPr="00F75CC4">
              <w:rPr>
                <w:color w:val="2E74B5" w:themeColor="accent1" w:themeShade="BF"/>
                <w:sz w:val="24"/>
                <w:szCs w:val="24"/>
                <w:shd w:val="clear" w:color="auto" w:fill="FFFFFF"/>
              </w:rPr>
              <w:t>tatyanaillivna</w:t>
            </w:r>
            <w:proofErr w:type="spellEnd"/>
            <w:r w:rsidR="006620B3" w:rsidRPr="00F75CC4">
              <w:fldChar w:fldCharType="begin"/>
            </w:r>
            <w:r w:rsidR="006620B3" w:rsidRPr="00F75CC4">
              <w:rPr>
                <w:color w:val="2E74B5" w:themeColor="accent1" w:themeShade="BF"/>
              </w:rPr>
              <w:instrText xml:space="preserve"> HYPERLINK "mailto:alekseenko.inna25@gmail.com" </w:instrText>
            </w:r>
            <w:r w:rsidR="006620B3" w:rsidRPr="00F75CC4">
              <w:fldChar w:fldCharType="separate"/>
            </w:r>
            <w:r w:rsidRPr="00F75CC4">
              <w:rPr>
                <w:rStyle w:val="a8"/>
                <w:color w:val="2E74B5" w:themeColor="accent1" w:themeShade="BF"/>
                <w:sz w:val="24"/>
                <w:szCs w:val="24"/>
              </w:rPr>
              <w:t>@</w:t>
            </w:r>
            <w:proofErr w:type="spellStart"/>
            <w:r w:rsidRPr="00F75CC4">
              <w:rPr>
                <w:rStyle w:val="a8"/>
                <w:color w:val="2E74B5" w:themeColor="accent1" w:themeShade="BF"/>
                <w:sz w:val="24"/>
                <w:szCs w:val="24"/>
                <w:lang w:val="en-US"/>
              </w:rPr>
              <w:t>gmail</w:t>
            </w:r>
            <w:proofErr w:type="spellEnd"/>
            <w:r w:rsidRPr="00F75CC4">
              <w:rPr>
                <w:rStyle w:val="a8"/>
                <w:color w:val="2E74B5" w:themeColor="accent1" w:themeShade="BF"/>
                <w:sz w:val="24"/>
                <w:szCs w:val="24"/>
              </w:rPr>
              <w:t>.</w:t>
            </w:r>
            <w:r w:rsidRPr="00F75CC4">
              <w:rPr>
                <w:rStyle w:val="a8"/>
                <w:color w:val="2E74B5" w:themeColor="accent1" w:themeShade="BF"/>
                <w:sz w:val="24"/>
                <w:szCs w:val="24"/>
                <w:lang w:val="en-US"/>
              </w:rPr>
              <w:t>com</w:t>
            </w:r>
            <w:r w:rsidR="006620B3" w:rsidRPr="00F75CC4">
              <w:rPr>
                <w:rStyle w:val="a8"/>
                <w:color w:val="2E74B5" w:themeColor="accent1" w:themeShade="BF"/>
                <w:sz w:val="24"/>
                <w:szCs w:val="24"/>
                <w:lang w:val="en-US"/>
              </w:rPr>
              <w:fldChar w:fldCharType="end"/>
            </w:r>
            <w:r w:rsidRPr="007252F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12571" w:rsidRPr="00D12571">
              <w:rPr>
                <w:sz w:val="24"/>
                <w:szCs w:val="24"/>
              </w:rPr>
              <w:t>просп</w:t>
            </w:r>
            <w:proofErr w:type="spellEnd"/>
            <w:r w:rsidR="00D12571" w:rsidRPr="00D12571">
              <w:rPr>
                <w:sz w:val="24"/>
                <w:szCs w:val="24"/>
              </w:rPr>
              <w:t xml:space="preserve">. Науки, 4, </w:t>
            </w:r>
            <w:proofErr w:type="spellStart"/>
            <w:r w:rsidR="00D12571" w:rsidRPr="00D12571">
              <w:rPr>
                <w:sz w:val="24"/>
                <w:szCs w:val="24"/>
              </w:rPr>
              <w:t>кімн</w:t>
            </w:r>
            <w:proofErr w:type="spellEnd"/>
            <w:r w:rsidR="00D12571" w:rsidRPr="00D12571">
              <w:rPr>
                <w:sz w:val="24"/>
                <w:szCs w:val="24"/>
              </w:rPr>
              <w:t>.</w:t>
            </w:r>
            <w:r w:rsidRPr="007252FE">
              <w:rPr>
                <w:color w:val="000000"/>
                <w:sz w:val="24"/>
                <w:szCs w:val="24"/>
              </w:rPr>
              <w:t xml:space="preserve"> </w:t>
            </w:r>
            <w:r w:rsidR="00D12571">
              <w:rPr>
                <w:color w:val="000000"/>
                <w:sz w:val="24"/>
                <w:szCs w:val="24"/>
              </w:rPr>
              <w:t>352</w:t>
            </w:r>
            <w:r w:rsidR="00F75CC4">
              <w:rPr>
                <w:color w:val="000000"/>
                <w:sz w:val="24"/>
                <w:szCs w:val="24"/>
              </w:rPr>
              <w:t xml:space="preserve"> Телефон: (066)439-65-00</w:t>
            </w:r>
          </w:p>
        </w:tc>
      </w:tr>
      <w:tr w:rsidR="00D7334F" w:rsidTr="009961EA">
        <w:tc>
          <w:tcPr>
            <w:tcW w:w="3402" w:type="dxa"/>
            <w:vMerge/>
          </w:tcPr>
          <w:p w:rsidR="00D7334F" w:rsidRDefault="00D7334F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 w:rsidR="00D7334F" w:rsidRDefault="00D7334F" w:rsidP="006620B3">
            <w:pPr>
              <w:rPr>
                <w:sz w:val="24"/>
                <w:szCs w:val="24"/>
              </w:rPr>
            </w:pPr>
          </w:p>
        </w:tc>
      </w:tr>
      <w:tr w:rsidR="00D7334F" w:rsidTr="009961EA">
        <w:tc>
          <w:tcPr>
            <w:tcW w:w="3402" w:type="dxa"/>
            <w:vMerge/>
          </w:tcPr>
          <w:p w:rsidR="00D7334F" w:rsidRDefault="00D7334F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 w:rsidR="00D7334F" w:rsidRDefault="00D7334F" w:rsidP="00BE2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</w:t>
            </w:r>
            <w:r w:rsidR="00BE208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сторінк</w:t>
            </w:r>
            <w:r w:rsidR="00BE208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викладача на сайті кафедри</w:t>
            </w:r>
          </w:p>
          <w:p w:rsidR="00B22110" w:rsidRPr="00B22110" w:rsidRDefault="00B22110" w:rsidP="00BE208C">
            <w:pPr>
              <w:rPr>
                <w:color w:val="2E74B5" w:themeColor="accent1" w:themeShade="BF"/>
                <w:sz w:val="24"/>
                <w:szCs w:val="24"/>
              </w:rPr>
            </w:pPr>
            <w:r w:rsidRPr="00B22110">
              <w:rPr>
                <w:color w:val="2E74B5" w:themeColor="accent1" w:themeShade="BF"/>
                <w:sz w:val="24"/>
                <w:szCs w:val="24"/>
              </w:rPr>
              <w:t>https://nmetau.edu.ua/ua/mdiv/i2072/p-2/e2766</w:t>
            </w:r>
          </w:p>
          <w:p w:rsidR="00BE208C" w:rsidRDefault="00BE208C" w:rsidP="00B22110">
            <w:pPr>
              <w:rPr>
                <w:sz w:val="24"/>
                <w:szCs w:val="24"/>
              </w:rPr>
            </w:pPr>
          </w:p>
        </w:tc>
      </w:tr>
      <w:tr w:rsidR="00C044FA" w:rsidTr="009961EA">
        <w:trPr>
          <w:gridAfter w:val="3"/>
          <w:wAfter w:w="5954" w:type="dxa"/>
          <w:trHeight w:val="383"/>
        </w:trPr>
        <w:tc>
          <w:tcPr>
            <w:tcW w:w="3402" w:type="dxa"/>
            <w:vMerge/>
          </w:tcPr>
          <w:p w:rsidR="00C044FA" w:rsidRDefault="00C044FA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C044FA" w:rsidTr="0076352B">
        <w:trPr>
          <w:gridAfter w:val="3"/>
          <w:wAfter w:w="5954" w:type="dxa"/>
          <w:trHeight w:val="276"/>
        </w:trPr>
        <w:tc>
          <w:tcPr>
            <w:tcW w:w="3402" w:type="dxa"/>
            <w:vMerge/>
          </w:tcPr>
          <w:p w:rsidR="00C044FA" w:rsidRDefault="00C044FA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:rsidTr="009961EA">
        <w:tc>
          <w:tcPr>
            <w:tcW w:w="3402" w:type="dxa"/>
          </w:tcPr>
          <w:p w:rsidR="00D7334F" w:rsidRDefault="00D7334F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Передумови вивчення дисципліни</w:t>
            </w:r>
          </w:p>
        </w:tc>
        <w:tc>
          <w:tcPr>
            <w:tcW w:w="5954" w:type="dxa"/>
            <w:gridSpan w:val="3"/>
          </w:tcPr>
          <w:p w:rsidR="00FC10F7" w:rsidRPr="00BE208C" w:rsidRDefault="00BE208C" w:rsidP="00FC10F7">
            <w:pPr>
              <w:pStyle w:val="Default"/>
              <w:spacing w:line="276" w:lineRule="auto"/>
              <w:ind w:firstLine="274"/>
              <w:jc w:val="both"/>
              <w:rPr>
                <w:lang w:val="uk-UA"/>
              </w:rPr>
            </w:pPr>
            <w:r w:rsidRPr="003E3CBB">
              <w:rPr>
                <w:lang w:val="uk-UA"/>
              </w:rPr>
              <w:t xml:space="preserve">Передумовою вивчення дисципліни є базові знання </w:t>
            </w:r>
            <w:r w:rsidR="00102E5D">
              <w:rPr>
                <w:lang w:val="uk-UA"/>
              </w:rPr>
              <w:t>студентів, які навчаються у ВНЗ</w:t>
            </w:r>
          </w:p>
        </w:tc>
      </w:tr>
      <w:tr w:rsidR="00385C82" w:rsidTr="009961EA">
        <w:tc>
          <w:tcPr>
            <w:tcW w:w="3402" w:type="dxa"/>
          </w:tcPr>
          <w:p w:rsidR="00385C82" w:rsidRDefault="00385C82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  <w:gridSpan w:val="3"/>
          </w:tcPr>
          <w:p w:rsidR="00385C82" w:rsidRPr="00102E5D" w:rsidRDefault="00233B7F" w:rsidP="00233B7F">
            <w:pPr>
              <w:pStyle w:val="Default"/>
              <w:ind w:firstLine="284"/>
              <w:jc w:val="both"/>
              <w:rPr>
                <w:lang w:val="uk-UA"/>
              </w:rPr>
            </w:pPr>
            <w:r w:rsidRPr="00233B7F">
              <w:rPr>
                <w:lang w:val="uk-UA"/>
              </w:rPr>
              <w:t>Метою дисципліни «Митна справа» для магістрів є формування системи знань та практичних навичок із митно-тарифного регулювання, митного контролю та декларування товарів. Для економістів це передбачає оптимізацію ЗЕД, а для технічних спеціальностей — розуміння технічних стандартів та логістичних процедур при перетині кордону.</w:t>
            </w:r>
          </w:p>
        </w:tc>
      </w:tr>
      <w:tr w:rsidR="0034026F" w:rsidTr="009961EA">
        <w:trPr>
          <w:gridAfter w:val="1"/>
          <w:wAfter w:w="34" w:type="dxa"/>
        </w:trPr>
        <w:tc>
          <w:tcPr>
            <w:tcW w:w="3402" w:type="dxa"/>
            <w:vMerge w:val="restart"/>
          </w:tcPr>
          <w:p w:rsidR="0034026F" w:rsidRDefault="0034026F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817" w:type="dxa"/>
            <w:vAlign w:val="center"/>
          </w:tcPr>
          <w:p w:rsidR="0034026F" w:rsidRPr="009961EA" w:rsidRDefault="0034026F" w:rsidP="006620B3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961EA">
              <w:rPr>
                <w:sz w:val="24"/>
                <w:szCs w:val="24"/>
              </w:rPr>
              <w:t>ОРН1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44BF0" w:rsidRPr="00444BF0" w:rsidRDefault="0034026F" w:rsidP="00444BF0">
            <w:pPr>
              <w:pStyle w:val="Default"/>
              <w:rPr>
                <w:lang w:val="uk-UA"/>
              </w:rPr>
            </w:pPr>
            <w:r w:rsidRPr="009961EA">
              <w:rPr>
                <w:color w:val="auto"/>
                <w:lang w:val="uk-UA"/>
              </w:rPr>
              <w:t>Вміння запам’ятовувати поняття, терміни та встановлювати зв’язок між ними</w:t>
            </w:r>
            <w:r w:rsidR="00444BF0">
              <w:rPr>
                <w:color w:val="auto"/>
                <w:lang w:val="uk-UA"/>
              </w:rPr>
              <w:t xml:space="preserve"> щодо </w:t>
            </w:r>
            <w:r w:rsidR="00444BF0" w:rsidRPr="00444BF0">
              <w:rPr>
                <w:lang w:val="uk-UA"/>
              </w:rPr>
              <w:t>митної</w:t>
            </w:r>
            <w:r w:rsidR="00444BF0">
              <w:rPr>
                <w:lang w:val="uk-UA"/>
              </w:rPr>
              <w:t xml:space="preserve"> політики</w:t>
            </w:r>
            <w:r w:rsidR="00444BF0" w:rsidRPr="00444BF0">
              <w:rPr>
                <w:lang w:val="uk-UA"/>
              </w:rPr>
              <w:t xml:space="preserve"> України. </w:t>
            </w:r>
          </w:p>
          <w:p w:rsidR="00444BF0" w:rsidRPr="00B36013" w:rsidRDefault="0034026F" w:rsidP="00444BF0">
            <w:pPr>
              <w:pStyle w:val="Default"/>
            </w:pPr>
            <w:r w:rsidRPr="009961EA">
              <w:rPr>
                <w:color w:val="auto"/>
                <w:lang w:val="uk-UA"/>
              </w:rPr>
              <w:t>Вміння визначати та описува</w:t>
            </w:r>
            <w:r w:rsidR="00444BF0">
              <w:rPr>
                <w:color w:val="auto"/>
                <w:lang w:val="uk-UA"/>
              </w:rPr>
              <w:t xml:space="preserve">ти види та характеристики </w:t>
            </w:r>
            <w:proofErr w:type="spellStart"/>
            <w:r w:rsidR="00444BF0">
              <w:t>митних</w:t>
            </w:r>
            <w:proofErr w:type="spellEnd"/>
            <w:r w:rsidR="00444BF0">
              <w:t xml:space="preserve"> </w:t>
            </w:r>
            <w:proofErr w:type="spellStart"/>
            <w:r w:rsidR="00444BF0">
              <w:t>органів</w:t>
            </w:r>
            <w:proofErr w:type="spellEnd"/>
            <w:r w:rsidR="00444BF0" w:rsidRPr="00B36013">
              <w:t xml:space="preserve"> </w:t>
            </w:r>
            <w:proofErr w:type="spellStart"/>
            <w:r w:rsidR="00444BF0" w:rsidRPr="00B36013">
              <w:t>України</w:t>
            </w:r>
            <w:proofErr w:type="spellEnd"/>
            <w:r w:rsidR="00444BF0" w:rsidRPr="00B36013">
              <w:t xml:space="preserve">. </w:t>
            </w:r>
          </w:p>
          <w:p w:rsidR="00444BF0" w:rsidRPr="00444BF0" w:rsidRDefault="0034026F" w:rsidP="00444BF0">
            <w:pPr>
              <w:pStyle w:val="Default"/>
            </w:pPr>
            <w:r w:rsidRPr="009961EA">
              <w:rPr>
                <w:color w:val="auto"/>
                <w:lang w:val="uk-UA"/>
              </w:rPr>
              <w:t xml:space="preserve">Вміння класифікувати </w:t>
            </w:r>
            <w:r w:rsidR="00444BF0">
              <w:rPr>
                <w:color w:val="auto"/>
                <w:lang w:val="uk-UA"/>
              </w:rPr>
              <w:t xml:space="preserve">види </w:t>
            </w:r>
            <w:r w:rsidR="00444BF0">
              <w:t>тарифного та нетарифного</w:t>
            </w:r>
            <w:r w:rsidR="00444BF0" w:rsidRPr="00B36013">
              <w:t xml:space="preserve"> </w:t>
            </w:r>
            <w:proofErr w:type="spellStart"/>
            <w:r w:rsidR="00444BF0" w:rsidRPr="00B36013">
              <w:t>регулювання</w:t>
            </w:r>
            <w:proofErr w:type="spellEnd"/>
            <w:r w:rsidR="00444BF0" w:rsidRPr="00B36013">
              <w:t xml:space="preserve"> в </w:t>
            </w:r>
            <w:proofErr w:type="spellStart"/>
            <w:r w:rsidR="00444BF0" w:rsidRPr="00B36013">
              <w:t>митній</w:t>
            </w:r>
            <w:proofErr w:type="spellEnd"/>
            <w:r w:rsidR="00444BF0" w:rsidRPr="00B36013">
              <w:t xml:space="preserve"> </w:t>
            </w:r>
            <w:proofErr w:type="spellStart"/>
            <w:r w:rsidR="00444BF0" w:rsidRPr="00B36013">
              <w:t>справі</w:t>
            </w:r>
            <w:proofErr w:type="spellEnd"/>
          </w:p>
          <w:p w:rsidR="00B36013" w:rsidRPr="009961EA" w:rsidRDefault="0034026F" w:rsidP="00444BF0">
            <w:pPr>
              <w:pStyle w:val="Default"/>
              <w:rPr>
                <w:color w:val="auto"/>
                <w:lang w:val="uk-UA"/>
              </w:rPr>
            </w:pPr>
            <w:r w:rsidRPr="009961EA">
              <w:rPr>
                <w:color w:val="auto"/>
                <w:lang w:val="uk-UA"/>
              </w:rPr>
              <w:t>та встановлювати зв’язки між ними.</w:t>
            </w:r>
            <w:r w:rsidR="00B36013" w:rsidRPr="00B36013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34026F" w:rsidRPr="00233B7F" w:rsidTr="009961EA">
        <w:trPr>
          <w:gridAfter w:val="1"/>
          <w:wAfter w:w="34" w:type="dxa"/>
        </w:trPr>
        <w:tc>
          <w:tcPr>
            <w:tcW w:w="3402" w:type="dxa"/>
            <w:vMerge/>
          </w:tcPr>
          <w:p w:rsidR="0034026F" w:rsidRDefault="0034026F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34026F" w:rsidRPr="00233B7F" w:rsidRDefault="0034026F" w:rsidP="00233B7F">
            <w:pPr>
              <w:jc w:val="center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ОРН2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BF0" w:rsidRPr="00233B7F" w:rsidRDefault="0034026F" w:rsidP="00233B7F">
            <w:pPr>
              <w:pStyle w:val="Default"/>
            </w:pPr>
            <w:r w:rsidRPr="00233B7F">
              <w:rPr>
                <w:color w:val="auto"/>
                <w:lang w:val="uk-UA"/>
              </w:rPr>
              <w:t>Знати</w:t>
            </w:r>
            <w:r w:rsidR="00444BF0" w:rsidRPr="00233B7F">
              <w:rPr>
                <w:color w:val="auto"/>
                <w:lang w:val="uk-UA"/>
              </w:rPr>
              <w:t xml:space="preserve"> </w:t>
            </w:r>
            <w:r w:rsidR="00B672E9" w:rsidRPr="00233B7F">
              <w:rPr>
                <w:color w:val="auto"/>
                <w:lang w:val="uk-UA"/>
              </w:rPr>
              <w:t xml:space="preserve">суть </w:t>
            </w:r>
            <w:proofErr w:type="spellStart"/>
            <w:r w:rsidR="00B672E9" w:rsidRPr="00233B7F">
              <w:t>митної</w:t>
            </w:r>
            <w:proofErr w:type="spellEnd"/>
            <w:r w:rsidR="00B672E9" w:rsidRPr="00233B7F">
              <w:t xml:space="preserve"> </w:t>
            </w:r>
            <w:proofErr w:type="spellStart"/>
            <w:r w:rsidR="00B672E9" w:rsidRPr="00233B7F">
              <w:t>вартості</w:t>
            </w:r>
            <w:proofErr w:type="spellEnd"/>
            <w:r w:rsidR="00444BF0" w:rsidRPr="00233B7F">
              <w:t xml:space="preserve"> </w:t>
            </w:r>
            <w:r w:rsidR="00B672E9" w:rsidRPr="00233B7F">
              <w:t xml:space="preserve">та основ </w:t>
            </w:r>
            <w:proofErr w:type="spellStart"/>
            <w:r w:rsidR="00444BF0" w:rsidRPr="00233B7F">
              <w:t>нарахування</w:t>
            </w:r>
            <w:proofErr w:type="spellEnd"/>
            <w:r w:rsidR="00444BF0" w:rsidRPr="00233B7F">
              <w:t xml:space="preserve"> </w:t>
            </w:r>
            <w:proofErr w:type="spellStart"/>
            <w:r w:rsidR="00444BF0" w:rsidRPr="00233B7F">
              <w:t>митних</w:t>
            </w:r>
            <w:proofErr w:type="spellEnd"/>
            <w:r w:rsidR="00444BF0" w:rsidRPr="00233B7F">
              <w:t xml:space="preserve"> </w:t>
            </w:r>
            <w:proofErr w:type="spellStart"/>
            <w:r w:rsidR="00444BF0" w:rsidRPr="00233B7F">
              <w:t>платежів</w:t>
            </w:r>
            <w:proofErr w:type="spellEnd"/>
            <w:r w:rsidR="00444BF0" w:rsidRPr="00233B7F">
              <w:t xml:space="preserve">. </w:t>
            </w:r>
          </w:p>
          <w:p w:rsidR="00B36013" w:rsidRPr="00233B7F" w:rsidRDefault="0034026F" w:rsidP="00233B7F">
            <w:pPr>
              <w:pStyle w:val="Default"/>
              <w:jc w:val="both"/>
              <w:rPr>
                <w:color w:val="auto"/>
                <w:lang w:val="uk-UA"/>
              </w:rPr>
            </w:pPr>
            <w:r w:rsidRPr="00233B7F">
              <w:rPr>
                <w:color w:val="auto"/>
                <w:lang w:val="uk-UA"/>
              </w:rPr>
              <w:t xml:space="preserve">Вміти пояснювати </w:t>
            </w:r>
            <w:r w:rsidR="00B672E9" w:rsidRPr="00233B7F">
              <w:rPr>
                <w:color w:val="auto"/>
                <w:lang w:val="uk-UA"/>
              </w:rPr>
              <w:t>що таке мито та акцизні збори, та чим вони відрізняються один від одного.</w:t>
            </w:r>
          </w:p>
        </w:tc>
      </w:tr>
      <w:tr w:rsidR="0034026F" w:rsidRPr="00233B7F" w:rsidTr="009961EA">
        <w:trPr>
          <w:gridAfter w:val="1"/>
          <w:wAfter w:w="34" w:type="dxa"/>
        </w:trPr>
        <w:tc>
          <w:tcPr>
            <w:tcW w:w="3402" w:type="dxa"/>
            <w:vMerge/>
          </w:tcPr>
          <w:p w:rsidR="0034026F" w:rsidRDefault="0034026F" w:rsidP="006620B3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4026F" w:rsidRPr="00233B7F" w:rsidRDefault="0034026F" w:rsidP="00233B7F">
            <w:pPr>
              <w:jc w:val="center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ОРН3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B672E9" w:rsidRPr="00233B7F" w:rsidRDefault="0034026F" w:rsidP="00233B7F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33B7F">
              <w:rPr>
                <w:sz w:val="24"/>
                <w:szCs w:val="24"/>
              </w:rPr>
              <w:t>Знання основ</w:t>
            </w:r>
            <w:r w:rsidR="00B672E9" w:rsidRPr="00233B7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2E9" w:rsidRPr="00233B7F">
              <w:rPr>
                <w:sz w:val="24"/>
                <w:szCs w:val="24"/>
                <w:lang w:val="ru-RU"/>
              </w:rPr>
              <w:t>перетинання</w:t>
            </w:r>
            <w:proofErr w:type="spellEnd"/>
            <w:r w:rsidR="00B672E9"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2E9" w:rsidRPr="00233B7F">
              <w:rPr>
                <w:sz w:val="24"/>
                <w:szCs w:val="24"/>
                <w:lang w:val="ru-RU"/>
              </w:rPr>
              <w:t>пасажирів</w:t>
            </w:r>
            <w:proofErr w:type="spellEnd"/>
            <w:r w:rsidR="00B672E9" w:rsidRPr="00233B7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="00B672E9" w:rsidRPr="00233B7F">
              <w:rPr>
                <w:sz w:val="24"/>
                <w:szCs w:val="24"/>
                <w:lang w:val="ru-RU"/>
              </w:rPr>
              <w:t>митний</w:t>
            </w:r>
            <w:proofErr w:type="spellEnd"/>
            <w:r w:rsidR="00B672E9" w:rsidRPr="00233B7F">
              <w:rPr>
                <w:sz w:val="24"/>
                <w:szCs w:val="24"/>
                <w:lang w:val="ru-RU"/>
              </w:rPr>
              <w:t xml:space="preserve"> кордон </w:t>
            </w:r>
            <w:proofErr w:type="spellStart"/>
            <w:r w:rsidR="00B672E9" w:rsidRPr="00233B7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="00B672E9" w:rsidRPr="00233B7F">
              <w:rPr>
                <w:sz w:val="24"/>
                <w:szCs w:val="24"/>
                <w:lang w:val="ru-RU"/>
              </w:rPr>
              <w:t>.</w:t>
            </w:r>
          </w:p>
          <w:p w:rsidR="00B672E9" w:rsidRPr="00233B7F" w:rsidRDefault="00B672E9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 xml:space="preserve"> </w:t>
            </w:r>
            <w:r w:rsidR="0034026F" w:rsidRPr="00233B7F">
              <w:rPr>
                <w:sz w:val="24"/>
                <w:szCs w:val="24"/>
              </w:rPr>
              <w:t>. Вміння застосовувати</w:t>
            </w:r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митне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пасажирського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багажу при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переміщенні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митний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кордон</w:t>
            </w:r>
            <w:r w:rsidR="0034026F" w:rsidRPr="00233B7F">
              <w:rPr>
                <w:sz w:val="24"/>
                <w:szCs w:val="24"/>
              </w:rPr>
              <w:t>. З</w:t>
            </w:r>
            <w:r w:rsidR="0034026F" w:rsidRPr="00233B7F">
              <w:rPr>
                <w:iCs/>
                <w:sz w:val="24"/>
                <w:szCs w:val="24"/>
              </w:rPr>
              <w:t>нати</w:t>
            </w:r>
            <w:r w:rsidRPr="00233B7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харчових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продуктів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митному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оформленні</w:t>
            </w:r>
            <w:proofErr w:type="spellEnd"/>
            <w:r w:rsidRPr="00233B7F">
              <w:rPr>
                <w:sz w:val="24"/>
                <w:szCs w:val="24"/>
              </w:rPr>
              <w:t>. З</w:t>
            </w:r>
            <w:r w:rsidRPr="00233B7F">
              <w:rPr>
                <w:iCs/>
                <w:sz w:val="24"/>
                <w:szCs w:val="24"/>
              </w:rPr>
              <w:t>нати</w:t>
            </w:r>
            <w:r w:rsidRPr="00233B7F">
              <w:rPr>
                <w:sz w:val="24"/>
                <w:szCs w:val="24"/>
                <w:lang w:val="ru-RU"/>
              </w:rPr>
              <w:t xml:space="preserve"> порядок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переміщення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митний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кордон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валюти</w:t>
            </w:r>
            <w:proofErr w:type="spellEnd"/>
            <w:r w:rsidRPr="00233B7F">
              <w:rPr>
                <w:sz w:val="24"/>
                <w:szCs w:val="24"/>
              </w:rPr>
              <w:t>.</w:t>
            </w:r>
          </w:p>
          <w:p w:rsidR="00B36013" w:rsidRPr="00233B7F" w:rsidRDefault="0034026F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Вміння застосовувати на практиці отримані знання.</w:t>
            </w:r>
          </w:p>
        </w:tc>
      </w:tr>
      <w:tr w:rsidR="009961EA" w:rsidRPr="00233B7F" w:rsidTr="009961EA">
        <w:trPr>
          <w:gridAfter w:val="1"/>
          <w:wAfter w:w="34" w:type="dxa"/>
        </w:trPr>
        <w:tc>
          <w:tcPr>
            <w:tcW w:w="3402" w:type="dxa"/>
          </w:tcPr>
          <w:p w:rsidR="009961EA" w:rsidRDefault="009961EA" w:rsidP="006620B3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20" w:type="dxa"/>
            <w:gridSpan w:val="2"/>
          </w:tcPr>
          <w:p w:rsidR="00FC10F7" w:rsidRPr="00233B7F" w:rsidRDefault="009961EA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Навчальний процес передбачає використання комп'ютерної мережі Інтернет для проведення практичних занять, використання мультимедійного комплексу для проведення інтерактивних лекцій та практичних занять</w:t>
            </w:r>
          </w:p>
        </w:tc>
      </w:tr>
      <w:tr w:rsidR="00FC10F7" w:rsidRPr="00233B7F" w:rsidTr="009961EA">
        <w:trPr>
          <w:gridAfter w:val="1"/>
          <w:wAfter w:w="34" w:type="dxa"/>
        </w:trPr>
        <w:tc>
          <w:tcPr>
            <w:tcW w:w="3402" w:type="dxa"/>
          </w:tcPr>
          <w:p w:rsidR="00FC10F7" w:rsidRPr="00FC10F7" w:rsidRDefault="00FC10F7" w:rsidP="00FC10F7">
            <w:pPr>
              <w:rPr>
                <w:b/>
                <w:color w:val="244061"/>
                <w:sz w:val="24"/>
                <w:szCs w:val="24"/>
              </w:rPr>
            </w:pPr>
            <w:r w:rsidRPr="00FC10F7">
              <w:rPr>
                <w:b/>
                <w:color w:val="244061"/>
                <w:sz w:val="24"/>
                <w:szCs w:val="24"/>
              </w:rPr>
              <w:t>Зміст навчальної</w:t>
            </w:r>
          </w:p>
          <w:p w:rsidR="00FC10F7" w:rsidRDefault="00FC10F7" w:rsidP="00FC10F7">
            <w:pPr>
              <w:rPr>
                <w:b/>
                <w:color w:val="244061"/>
                <w:sz w:val="24"/>
                <w:szCs w:val="24"/>
              </w:rPr>
            </w:pPr>
            <w:r w:rsidRPr="00FC10F7">
              <w:rPr>
                <w:b/>
                <w:color w:val="244061"/>
                <w:sz w:val="24"/>
                <w:szCs w:val="24"/>
              </w:rPr>
              <w:t>дисципліни</w:t>
            </w:r>
          </w:p>
        </w:tc>
        <w:tc>
          <w:tcPr>
            <w:tcW w:w="5920" w:type="dxa"/>
            <w:gridSpan w:val="2"/>
          </w:tcPr>
          <w:p w:rsidR="00B36013" w:rsidRPr="00233B7F" w:rsidRDefault="00FC10F7" w:rsidP="00233B7F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 xml:space="preserve">Розділ 1. </w:t>
            </w:r>
            <w:r w:rsidR="00B36013" w:rsidRPr="00233B7F">
              <w:rPr>
                <w:b/>
                <w:sz w:val="24"/>
                <w:szCs w:val="24"/>
              </w:rPr>
              <w:t>Історичний розвиток митної справи в Україні</w:t>
            </w:r>
          </w:p>
          <w:p w:rsidR="00B36013" w:rsidRPr="00233B7F" w:rsidRDefault="00B36013" w:rsidP="00233B7F">
            <w:pPr>
              <w:ind w:right="-108"/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 xml:space="preserve">Джерела митної справи. Митна політика України. </w:t>
            </w:r>
          </w:p>
          <w:p w:rsidR="00B36013" w:rsidRPr="00233B7F" w:rsidRDefault="00B36013" w:rsidP="00233B7F">
            <w:pPr>
              <w:ind w:right="-108"/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Митні органи України. Тарифне та нетарифне регулювання в митній справі</w:t>
            </w:r>
          </w:p>
          <w:p w:rsidR="00FC10F7" w:rsidRPr="00233B7F" w:rsidRDefault="00B36013" w:rsidP="00233B7F">
            <w:pPr>
              <w:pStyle w:val="Default"/>
              <w:jc w:val="both"/>
            </w:pPr>
            <w:proofErr w:type="spellStart"/>
            <w:r w:rsidRPr="00233B7F">
              <w:t>Розділ</w:t>
            </w:r>
            <w:proofErr w:type="spellEnd"/>
            <w:r w:rsidRPr="00233B7F">
              <w:t xml:space="preserve"> 2.</w:t>
            </w:r>
            <w:r w:rsidRPr="00233B7F">
              <w:rPr>
                <w:b/>
              </w:rPr>
              <w:t xml:space="preserve"> </w:t>
            </w:r>
            <w:proofErr w:type="spellStart"/>
            <w:r w:rsidRPr="00233B7F">
              <w:rPr>
                <w:b/>
              </w:rPr>
              <w:t>Митні</w:t>
            </w:r>
            <w:proofErr w:type="spellEnd"/>
            <w:r w:rsidRPr="00233B7F">
              <w:rPr>
                <w:b/>
              </w:rPr>
              <w:t xml:space="preserve"> </w:t>
            </w:r>
            <w:proofErr w:type="spellStart"/>
            <w:r w:rsidRPr="00233B7F">
              <w:rPr>
                <w:b/>
              </w:rPr>
              <w:t>платежі</w:t>
            </w:r>
            <w:proofErr w:type="spellEnd"/>
            <w:r w:rsidR="00B672E9" w:rsidRPr="00233B7F">
              <w:rPr>
                <w:b/>
                <w:lang w:val="uk-UA"/>
              </w:rPr>
              <w:t xml:space="preserve">. </w:t>
            </w:r>
            <w:proofErr w:type="spellStart"/>
            <w:r w:rsidRPr="00233B7F">
              <w:t>Митна</w:t>
            </w:r>
            <w:proofErr w:type="spellEnd"/>
            <w:r w:rsidRPr="00233B7F">
              <w:t xml:space="preserve"> </w:t>
            </w:r>
            <w:proofErr w:type="spellStart"/>
            <w:r w:rsidRPr="00233B7F">
              <w:t>вартість</w:t>
            </w:r>
            <w:proofErr w:type="spellEnd"/>
            <w:r w:rsidRPr="00233B7F">
              <w:t xml:space="preserve"> </w:t>
            </w:r>
            <w:r w:rsidRPr="00233B7F">
              <w:sym w:font="Symbol" w:char="F02D"/>
            </w:r>
            <w:r w:rsidRPr="00233B7F">
              <w:t xml:space="preserve"> основа </w:t>
            </w:r>
            <w:proofErr w:type="spellStart"/>
            <w:r w:rsidRPr="00233B7F">
              <w:t>нарахування</w:t>
            </w:r>
            <w:proofErr w:type="spellEnd"/>
            <w:r w:rsidRPr="00233B7F">
              <w:t xml:space="preserve"> </w:t>
            </w:r>
            <w:proofErr w:type="spellStart"/>
            <w:r w:rsidRPr="00233B7F">
              <w:t>митних</w:t>
            </w:r>
            <w:proofErr w:type="spellEnd"/>
            <w:r w:rsidRPr="00233B7F">
              <w:t xml:space="preserve"> </w:t>
            </w:r>
            <w:proofErr w:type="spellStart"/>
            <w:r w:rsidRPr="00233B7F">
              <w:t>платежів</w:t>
            </w:r>
            <w:proofErr w:type="spellEnd"/>
            <w:r w:rsidRPr="00233B7F">
              <w:t>.</w:t>
            </w:r>
            <w:r w:rsidR="00B672E9" w:rsidRPr="00233B7F">
              <w:rPr>
                <w:lang w:val="uk-UA"/>
              </w:rPr>
              <w:t xml:space="preserve"> </w:t>
            </w:r>
            <w:proofErr w:type="spellStart"/>
            <w:r w:rsidRPr="00233B7F">
              <w:t>Визначення</w:t>
            </w:r>
            <w:proofErr w:type="spellEnd"/>
            <w:r w:rsidRPr="00233B7F">
              <w:t xml:space="preserve"> </w:t>
            </w:r>
            <w:proofErr w:type="spellStart"/>
            <w:r w:rsidRPr="00233B7F">
              <w:t>митної</w:t>
            </w:r>
            <w:proofErr w:type="spellEnd"/>
            <w:r w:rsidRPr="00233B7F">
              <w:t xml:space="preserve"> </w:t>
            </w:r>
            <w:proofErr w:type="spellStart"/>
            <w:r w:rsidRPr="00233B7F">
              <w:t>вартості</w:t>
            </w:r>
            <w:proofErr w:type="spellEnd"/>
            <w:r w:rsidRPr="00233B7F">
              <w:t xml:space="preserve"> при </w:t>
            </w:r>
            <w:proofErr w:type="spellStart"/>
            <w:r w:rsidRPr="00233B7F">
              <w:t>експорті</w:t>
            </w:r>
            <w:proofErr w:type="spellEnd"/>
            <w:r w:rsidRPr="00233B7F">
              <w:t xml:space="preserve"> </w:t>
            </w:r>
            <w:proofErr w:type="spellStart"/>
            <w:r w:rsidRPr="00233B7F">
              <w:t>товарів</w:t>
            </w:r>
            <w:proofErr w:type="spellEnd"/>
            <w:r w:rsidRPr="00233B7F">
              <w:t xml:space="preserve">. </w:t>
            </w:r>
            <w:proofErr w:type="spellStart"/>
            <w:r w:rsidRPr="00233B7F">
              <w:t>Мито</w:t>
            </w:r>
            <w:proofErr w:type="spellEnd"/>
            <w:r w:rsidRPr="00233B7F">
              <w:t xml:space="preserve">. </w:t>
            </w:r>
            <w:proofErr w:type="spellStart"/>
            <w:r w:rsidRPr="00233B7F">
              <w:t>Акцизний</w:t>
            </w:r>
            <w:proofErr w:type="spellEnd"/>
            <w:r w:rsidRPr="00233B7F">
              <w:t xml:space="preserve"> </w:t>
            </w:r>
            <w:proofErr w:type="spellStart"/>
            <w:r w:rsidRPr="00233B7F">
              <w:t>збір</w:t>
            </w:r>
            <w:proofErr w:type="spellEnd"/>
            <w:r w:rsidRPr="00233B7F">
              <w:t>.</w:t>
            </w:r>
          </w:p>
          <w:p w:rsidR="00B36013" w:rsidRPr="00233B7F" w:rsidRDefault="00F75CC4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 xml:space="preserve">Розділ </w:t>
            </w:r>
            <w:r w:rsidR="00B36013" w:rsidRPr="00233B7F">
              <w:rPr>
                <w:sz w:val="24"/>
                <w:szCs w:val="24"/>
              </w:rPr>
              <w:t xml:space="preserve">3. </w:t>
            </w:r>
            <w:proofErr w:type="spellStart"/>
            <w:r w:rsidR="00B36013" w:rsidRPr="00233B7F">
              <w:rPr>
                <w:b/>
                <w:sz w:val="24"/>
                <w:szCs w:val="24"/>
                <w:lang w:val="ru-RU"/>
              </w:rPr>
              <w:t>Перетинання</w:t>
            </w:r>
            <w:proofErr w:type="spellEnd"/>
            <w:r w:rsidR="00B36013" w:rsidRPr="00233B7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6013" w:rsidRPr="00233B7F">
              <w:rPr>
                <w:b/>
                <w:sz w:val="24"/>
                <w:szCs w:val="24"/>
                <w:lang w:val="ru-RU"/>
              </w:rPr>
              <w:t>пасажирів</w:t>
            </w:r>
            <w:proofErr w:type="spellEnd"/>
            <w:r w:rsidR="00B36013" w:rsidRPr="00233B7F">
              <w:rPr>
                <w:b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="00B36013" w:rsidRPr="00233B7F">
              <w:rPr>
                <w:b/>
                <w:sz w:val="24"/>
                <w:szCs w:val="24"/>
                <w:lang w:val="ru-RU"/>
              </w:rPr>
              <w:t>митний</w:t>
            </w:r>
            <w:proofErr w:type="spellEnd"/>
            <w:r w:rsidR="00B36013" w:rsidRPr="00233B7F">
              <w:rPr>
                <w:b/>
                <w:sz w:val="24"/>
                <w:szCs w:val="24"/>
                <w:lang w:val="ru-RU"/>
              </w:rPr>
              <w:t xml:space="preserve"> кордон </w:t>
            </w:r>
            <w:proofErr w:type="spellStart"/>
            <w:r w:rsidR="00B36013" w:rsidRPr="00233B7F">
              <w:rPr>
                <w:b/>
                <w:sz w:val="24"/>
                <w:szCs w:val="24"/>
                <w:lang w:val="ru-RU"/>
              </w:rPr>
              <w:t>України</w:t>
            </w:r>
            <w:proofErr w:type="spellEnd"/>
            <w:r w:rsidR="00B672E9" w:rsidRPr="00233B7F">
              <w:rPr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36013" w:rsidRPr="00233B7F">
              <w:rPr>
                <w:sz w:val="24"/>
                <w:szCs w:val="24"/>
                <w:lang w:val="ru-RU"/>
              </w:rPr>
              <w:t>Митне</w:t>
            </w:r>
            <w:proofErr w:type="spellEnd"/>
            <w:r w:rsidR="00B36013"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6013" w:rsidRPr="00233B7F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="00B36013"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6013" w:rsidRPr="00233B7F">
              <w:rPr>
                <w:sz w:val="24"/>
                <w:szCs w:val="24"/>
                <w:lang w:val="ru-RU"/>
              </w:rPr>
              <w:t>пасажирського</w:t>
            </w:r>
            <w:proofErr w:type="spellEnd"/>
            <w:r w:rsidR="00B36013" w:rsidRPr="00233B7F">
              <w:rPr>
                <w:sz w:val="24"/>
                <w:szCs w:val="24"/>
                <w:lang w:val="ru-RU"/>
              </w:rPr>
              <w:t xml:space="preserve"> багажу при </w:t>
            </w:r>
            <w:proofErr w:type="spellStart"/>
            <w:r w:rsidR="00B36013" w:rsidRPr="00233B7F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="00B36013"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6013" w:rsidRPr="00233B7F">
              <w:rPr>
                <w:sz w:val="24"/>
                <w:szCs w:val="24"/>
                <w:lang w:val="ru-RU"/>
              </w:rPr>
              <w:t>переміщенні</w:t>
            </w:r>
            <w:proofErr w:type="spellEnd"/>
            <w:r w:rsidR="00B36013" w:rsidRPr="00233B7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="00B36013" w:rsidRPr="00233B7F">
              <w:rPr>
                <w:sz w:val="24"/>
                <w:szCs w:val="24"/>
                <w:lang w:val="ru-RU"/>
              </w:rPr>
              <w:t>митний</w:t>
            </w:r>
            <w:proofErr w:type="spellEnd"/>
            <w:r w:rsidR="00B36013" w:rsidRPr="00233B7F">
              <w:rPr>
                <w:sz w:val="24"/>
                <w:szCs w:val="24"/>
                <w:lang w:val="ru-RU"/>
              </w:rPr>
              <w:t xml:space="preserve"> кордон</w:t>
            </w:r>
            <w:r w:rsidR="00B36013" w:rsidRPr="00233B7F">
              <w:rPr>
                <w:sz w:val="24"/>
                <w:szCs w:val="24"/>
              </w:rPr>
              <w:t>.</w:t>
            </w:r>
          </w:p>
          <w:p w:rsidR="00FC10F7" w:rsidRPr="00233B7F" w:rsidRDefault="00B36013" w:rsidP="00233B7F">
            <w:pPr>
              <w:jc w:val="both"/>
              <w:rPr>
                <w:sz w:val="24"/>
                <w:szCs w:val="24"/>
              </w:rPr>
            </w:pPr>
            <w:proofErr w:type="spellStart"/>
            <w:r w:rsidRPr="00233B7F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харчових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продуктів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митному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оформленні</w:t>
            </w:r>
            <w:proofErr w:type="spellEnd"/>
            <w:r w:rsidRPr="00233B7F">
              <w:rPr>
                <w:sz w:val="24"/>
                <w:szCs w:val="24"/>
              </w:rPr>
              <w:t xml:space="preserve">. </w:t>
            </w:r>
            <w:r w:rsidRPr="00233B7F">
              <w:rPr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переміщення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митний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кордон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валюти</w:t>
            </w:r>
            <w:proofErr w:type="spellEnd"/>
            <w:r w:rsidRPr="00233B7F">
              <w:rPr>
                <w:sz w:val="24"/>
                <w:szCs w:val="24"/>
              </w:rPr>
              <w:t>.</w:t>
            </w:r>
          </w:p>
        </w:tc>
      </w:tr>
      <w:tr w:rsidR="009839DC" w:rsidRPr="00233B7F" w:rsidTr="009961EA">
        <w:trPr>
          <w:gridAfter w:val="1"/>
          <w:wAfter w:w="34" w:type="dxa"/>
        </w:trPr>
        <w:tc>
          <w:tcPr>
            <w:tcW w:w="3402" w:type="dxa"/>
          </w:tcPr>
          <w:p w:rsidR="009839DC" w:rsidRPr="009839DC" w:rsidRDefault="009839DC" w:rsidP="009839DC">
            <w:pPr>
              <w:rPr>
                <w:b/>
                <w:color w:val="244061"/>
                <w:sz w:val="24"/>
                <w:szCs w:val="24"/>
              </w:rPr>
            </w:pPr>
            <w:r w:rsidRPr="009839DC">
              <w:rPr>
                <w:b/>
                <w:color w:val="244061"/>
                <w:sz w:val="24"/>
                <w:szCs w:val="24"/>
              </w:rPr>
              <w:t>Заходи та критерії</w:t>
            </w:r>
          </w:p>
          <w:p w:rsidR="009839DC" w:rsidRPr="00FC10F7" w:rsidRDefault="009839DC" w:rsidP="009839DC">
            <w:pPr>
              <w:rPr>
                <w:b/>
                <w:color w:val="244061"/>
                <w:sz w:val="24"/>
                <w:szCs w:val="24"/>
              </w:rPr>
            </w:pPr>
            <w:r w:rsidRPr="009839DC"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5920" w:type="dxa"/>
            <w:gridSpan w:val="2"/>
          </w:tcPr>
          <w:p w:rsidR="009839DC" w:rsidRPr="00233B7F" w:rsidRDefault="009839DC" w:rsidP="00233B7F">
            <w:pPr>
              <w:pStyle w:val="Default"/>
              <w:ind w:firstLine="709"/>
              <w:jc w:val="both"/>
              <w:rPr>
                <w:iCs/>
                <w:lang w:val="uk-UA"/>
              </w:rPr>
            </w:pPr>
            <w:r w:rsidRPr="00233B7F">
              <w:rPr>
                <w:iCs/>
                <w:lang w:val="uk-UA"/>
              </w:rPr>
              <w:t>Формою семестрового контролю здобувачів освіти є диференційований залік, який виставляється на основі результатів контрольних заходів (КЗ), що проводились у тестовій формі після закінчення вивчення кожного ро</w:t>
            </w:r>
            <w:r w:rsidR="00F75CC4" w:rsidRPr="00233B7F">
              <w:rPr>
                <w:iCs/>
                <w:lang w:val="uk-UA"/>
              </w:rPr>
              <w:t>зділу дисципліни (РО1, РО2, РО3</w:t>
            </w:r>
            <w:r w:rsidRPr="00233B7F">
              <w:rPr>
                <w:iCs/>
                <w:lang w:val="uk-UA"/>
              </w:rPr>
              <w:t xml:space="preserve">). Семестрова оцінка формується як середнє арифметичне визначених за 12-бальною шкалою оцінок з усіх розділів цієї дисципліни, що припадають на семестр, в якому проводиться диференційований залік, з округленням до найближчого цілого числа та подальшим переведенням до 100-бальної шкали за визначеною методикою. </w:t>
            </w:r>
          </w:p>
          <w:p w:rsidR="009839DC" w:rsidRPr="00233B7F" w:rsidRDefault="009839DC" w:rsidP="00233B7F">
            <w:pPr>
              <w:pStyle w:val="Default"/>
              <w:ind w:firstLine="709"/>
              <w:jc w:val="both"/>
              <w:rPr>
                <w:lang w:val="uk-UA"/>
              </w:rPr>
            </w:pPr>
            <w:r w:rsidRPr="00233B7F">
              <w:rPr>
                <w:lang w:val="uk-UA"/>
              </w:rPr>
              <w:t xml:space="preserve">Необхідною умовою отримання позитивної семестрової оцінки з дисципліни за заочною формою навчання є виконання індивідуального завдання </w:t>
            </w:r>
            <w:r w:rsidRPr="00233B7F">
              <w:rPr>
                <w:color w:val="auto"/>
                <w:lang w:val="uk-UA"/>
              </w:rPr>
              <w:t>та подальший його захист.</w:t>
            </w:r>
          </w:p>
        </w:tc>
      </w:tr>
      <w:tr w:rsidR="009961EA" w:rsidRPr="00233B7F" w:rsidTr="009961EA">
        <w:trPr>
          <w:gridAfter w:val="1"/>
          <w:wAfter w:w="34" w:type="dxa"/>
        </w:trPr>
        <w:tc>
          <w:tcPr>
            <w:tcW w:w="3402" w:type="dxa"/>
          </w:tcPr>
          <w:p w:rsidR="009961EA" w:rsidRDefault="009961EA" w:rsidP="00444BF0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20" w:type="dxa"/>
            <w:gridSpan w:val="2"/>
          </w:tcPr>
          <w:p w:rsidR="009961EA" w:rsidRPr="00233B7F" w:rsidRDefault="009961EA" w:rsidP="00233B7F">
            <w:pPr>
              <w:pStyle w:val="5"/>
              <w:spacing w:before="0"/>
              <w:ind w:left="142" w:hanging="142"/>
              <w:jc w:val="both"/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233B7F"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Основна література</w:t>
            </w:r>
          </w:p>
          <w:p w:rsidR="00561487" w:rsidRPr="00233B7F" w:rsidRDefault="005751F2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 xml:space="preserve">1. </w:t>
            </w:r>
            <w:proofErr w:type="spellStart"/>
            <w:r w:rsidR="00561487" w:rsidRPr="00233B7F">
              <w:rPr>
                <w:sz w:val="24"/>
                <w:szCs w:val="24"/>
              </w:rPr>
              <w:t>Гребельник</w:t>
            </w:r>
            <w:proofErr w:type="spellEnd"/>
            <w:r w:rsidR="00561487" w:rsidRPr="00233B7F">
              <w:rPr>
                <w:sz w:val="24"/>
                <w:szCs w:val="24"/>
              </w:rPr>
              <w:t xml:space="preserve"> О. П. Митна справа. Підручник. 5-те вид. </w:t>
            </w:r>
            <w:proofErr w:type="spellStart"/>
            <w:r w:rsidR="00561487" w:rsidRPr="00233B7F">
              <w:rPr>
                <w:sz w:val="24"/>
                <w:szCs w:val="24"/>
              </w:rPr>
              <w:t>оновл</w:t>
            </w:r>
            <w:proofErr w:type="spellEnd"/>
            <w:r w:rsidR="00561487" w:rsidRPr="00233B7F">
              <w:rPr>
                <w:sz w:val="24"/>
                <w:szCs w:val="24"/>
              </w:rPr>
              <w:t xml:space="preserve">. та </w:t>
            </w:r>
            <w:proofErr w:type="spellStart"/>
            <w:r w:rsidR="00561487" w:rsidRPr="00233B7F">
              <w:rPr>
                <w:sz w:val="24"/>
                <w:szCs w:val="24"/>
              </w:rPr>
              <w:t>доповн</w:t>
            </w:r>
            <w:proofErr w:type="spellEnd"/>
            <w:r w:rsidR="00561487" w:rsidRPr="00233B7F">
              <w:rPr>
                <w:sz w:val="24"/>
                <w:szCs w:val="24"/>
              </w:rPr>
              <w:t xml:space="preserve">. / О. П. </w:t>
            </w:r>
            <w:proofErr w:type="spellStart"/>
            <w:r w:rsidR="00561487" w:rsidRPr="00233B7F">
              <w:rPr>
                <w:sz w:val="24"/>
                <w:szCs w:val="24"/>
              </w:rPr>
              <w:t>Гребельник</w:t>
            </w:r>
            <w:proofErr w:type="spellEnd"/>
            <w:r w:rsidR="00561487" w:rsidRPr="00233B7F">
              <w:rPr>
                <w:sz w:val="24"/>
                <w:szCs w:val="24"/>
              </w:rPr>
              <w:t xml:space="preserve"> – К.: Центр учбової літератури, 2021. – 400 с.</w:t>
            </w:r>
          </w:p>
          <w:p w:rsidR="005751F2" w:rsidRPr="00233B7F" w:rsidRDefault="005751F2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 xml:space="preserve">2. Митний кодекс України від 13.03.2012 №4495-IV, чинний (зі змінами і доповненнями) </w:t>
            </w:r>
          </w:p>
          <w:p w:rsidR="00A306D1" w:rsidRPr="00233B7F" w:rsidRDefault="00A306D1" w:rsidP="00233B7F">
            <w:pPr>
              <w:jc w:val="both"/>
              <w:rPr>
                <w:sz w:val="24"/>
                <w:szCs w:val="24"/>
                <w:lang w:val="ru-RU"/>
              </w:rPr>
            </w:pPr>
            <w:r w:rsidRPr="00233B7F">
              <w:rPr>
                <w:sz w:val="24"/>
                <w:szCs w:val="24"/>
                <w:lang w:val="ru-RU"/>
              </w:rPr>
              <w:t xml:space="preserve">3.Митна справа.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Методичні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вказівки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семінарських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занять для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студентів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072 “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фінанси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банківська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справа,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страхування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фондовий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ринок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” –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Львів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: ЛНУ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імені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B7F">
              <w:rPr>
                <w:sz w:val="24"/>
                <w:szCs w:val="24"/>
                <w:lang w:val="ru-RU"/>
              </w:rPr>
              <w:t>Івана</w:t>
            </w:r>
            <w:proofErr w:type="spellEnd"/>
            <w:r w:rsidRPr="00233B7F">
              <w:rPr>
                <w:sz w:val="24"/>
                <w:szCs w:val="24"/>
                <w:lang w:val="ru-RU"/>
              </w:rPr>
              <w:t xml:space="preserve"> Франка, 2021. – 15 с.</w:t>
            </w:r>
          </w:p>
          <w:p w:rsidR="009961EA" w:rsidRPr="00233B7F" w:rsidRDefault="009961EA" w:rsidP="00233B7F">
            <w:pPr>
              <w:pStyle w:val="5"/>
              <w:spacing w:before="0"/>
              <w:ind w:left="142" w:hanging="142"/>
              <w:jc w:val="both"/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233B7F"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Допоміжна література </w:t>
            </w:r>
          </w:p>
          <w:p w:rsidR="00A306D1" w:rsidRPr="00233B7F" w:rsidRDefault="00444BF0" w:rsidP="00233B7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233B7F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182BFD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bookmarkStart w:id="0" w:name="_GoBack"/>
            <w:bookmarkEnd w:id="0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Практика </w:t>
            </w:r>
            <w:proofErr w:type="spellStart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>митного</w:t>
            </w:r>
            <w:proofErr w:type="spellEnd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>регулювання</w:t>
            </w:r>
            <w:proofErr w:type="spellEnd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 xml:space="preserve"> в ЄС: </w:t>
            </w:r>
            <w:proofErr w:type="spellStart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>навчальнии</w:t>
            </w:r>
            <w:proofErr w:type="spellEnd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 xml:space="preserve">̆ </w:t>
            </w:r>
            <w:proofErr w:type="spellStart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>посібник</w:t>
            </w:r>
            <w:proofErr w:type="spellEnd"/>
            <w:r w:rsidR="00561487" w:rsidRPr="004046F4">
              <w:rPr>
                <w:rFonts w:eastAsiaTheme="minorHAnsi"/>
                <w:sz w:val="24"/>
                <w:szCs w:val="24"/>
                <w:lang w:val="ru-RU" w:eastAsia="en-US"/>
              </w:rPr>
              <w:t xml:space="preserve"> / Русак Д.М. – К., 2023. – 300 с.</w:t>
            </w:r>
          </w:p>
          <w:p w:rsidR="00A306D1" w:rsidRPr="00233B7F" w:rsidRDefault="00444BF0" w:rsidP="00233B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5</w:t>
            </w:r>
            <w:r w:rsidR="00561487" w:rsidRPr="00233B7F">
              <w:rPr>
                <w:sz w:val="24"/>
                <w:szCs w:val="24"/>
              </w:rPr>
              <w:t xml:space="preserve">. Митна справа: підручник / за ред. д-ра </w:t>
            </w:r>
            <w:proofErr w:type="spellStart"/>
            <w:r w:rsidR="00561487" w:rsidRPr="00233B7F">
              <w:rPr>
                <w:sz w:val="24"/>
                <w:szCs w:val="24"/>
              </w:rPr>
              <w:t>екон</w:t>
            </w:r>
            <w:proofErr w:type="spellEnd"/>
            <w:r w:rsidR="00561487" w:rsidRPr="00233B7F">
              <w:rPr>
                <w:sz w:val="24"/>
                <w:szCs w:val="24"/>
              </w:rPr>
              <w:t>. наук, проф. М. І. Крупки. – Львів: ЛНУ імені Івана Франка, 2017. – 572 с.</w:t>
            </w:r>
          </w:p>
          <w:p w:rsidR="00561487" w:rsidRPr="00233B7F" w:rsidRDefault="00444BF0" w:rsidP="00233B7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6</w:t>
            </w:r>
            <w:r w:rsidR="00561487" w:rsidRPr="00233B7F">
              <w:rPr>
                <w:sz w:val="24"/>
                <w:szCs w:val="24"/>
              </w:rPr>
              <w:t xml:space="preserve">. Науково-практичний коментар Митного кодексу України / за </w:t>
            </w:r>
            <w:proofErr w:type="spellStart"/>
            <w:r w:rsidR="00561487" w:rsidRPr="00233B7F">
              <w:rPr>
                <w:sz w:val="24"/>
                <w:szCs w:val="24"/>
              </w:rPr>
              <w:t>заг</w:t>
            </w:r>
            <w:proofErr w:type="spellEnd"/>
            <w:r w:rsidR="00561487" w:rsidRPr="00233B7F">
              <w:rPr>
                <w:sz w:val="24"/>
                <w:szCs w:val="24"/>
              </w:rPr>
              <w:t xml:space="preserve">. ред. </w:t>
            </w:r>
            <w:proofErr w:type="spellStart"/>
            <w:r w:rsidR="00561487" w:rsidRPr="00233B7F">
              <w:rPr>
                <w:sz w:val="24"/>
                <w:szCs w:val="24"/>
              </w:rPr>
              <w:t>д.ю.н</w:t>
            </w:r>
            <w:proofErr w:type="spellEnd"/>
            <w:r w:rsidR="00561487" w:rsidRPr="00233B7F">
              <w:rPr>
                <w:sz w:val="24"/>
                <w:szCs w:val="24"/>
              </w:rPr>
              <w:t xml:space="preserve">., проф. Є. В </w:t>
            </w:r>
            <w:proofErr w:type="spellStart"/>
            <w:r w:rsidR="00561487" w:rsidRPr="00233B7F">
              <w:rPr>
                <w:sz w:val="24"/>
                <w:szCs w:val="24"/>
              </w:rPr>
              <w:t>Додіна</w:t>
            </w:r>
            <w:proofErr w:type="spellEnd"/>
            <w:r w:rsidR="00561487" w:rsidRPr="00233B7F">
              <w:rPr>
                <w:sz w:val="24"/>
                <w:szCs w:val="24"/>
              </w:rPr>
              <w:t xml:space="preserve">. – Київ: Видавництво “Професіонал”, 2020. – 688 с. </w:t>
            </w:r>
          </w:p>
          <w:p w:rsidR="005751F2" w:rsidRPr="00233B7F" w:rsidRDefault="005751F2" w:rsidP="00233B7F">
            <w:pPr>
              <w:jc w:val="both"/>
              <w:rPr>
                <w:b/>
                <w:sz w:val="24"/>
                <w:szCs w:val="24"/>
              </w:rPr>
            </w:pPr>
            <w:r w:rsidRPr="00233B7F">
              <w:rPr>
                <w:b/>
                <w:sz w:val="24"/>
                <w:szCs w:val="24"/>
              </w:rPr>
              <w:t xml:space="preserve">Інформаційні ресурси: </w:t>
            </w:r>
          </w:p>
          <w:p w:rsidR="005751F2" w:rsidRPr="00233B7F" w:rsidRDefault="00444BF0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7</w:t>
            </w:r>
            <w:r w:rsidR="005751F2" w:rsidRPr="00233B7F">
              <w:rPr>
                <w:sz w:val="24"/>
                <w:szCs w:val="24"/>
              </w:rPr>
              <w:t xml:space="preserve">.Все про зовнішньоекономічну діяльність. – Режим доступу: </w:t>
            </w:r>
            <w:r w:rsidR="005751F2" w:rsidRPr="00233B7F">
              <w:rPr>
                <w:color w:val="2E74B5" w:themeColor="accent1" w:themeShade="BF"/>
                <w:sz w:val="24"/>
                <w:szCs w:val="24"/>
              </w:rPr>
              <w:t xml:space="preserve">http:// mdoffice.com.ua / </w:t>
            </w:r>
          </w:p>
          <w:p w:rsidR="005751F2" w:rsidRPr="00233B7F" w:rsidRDefault="00444BF0" w:rsidP="00233B7F">
            <w:pPr>
              <w:jc w:val="both"/>
              <w:rPr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8</w:t>
            </w:r>
            <w:r w:rsidR="005751F2" w:rsidRPr="00233B7F">
              <w:rPr>
                <w:sz w:val="24"/>
                <w:szCs w:val="24"/>
              </w:rPr>
              <w:t xml:space="preserve">.Законодавство України. URL: </w:t>
            </w:r>
            <w:r w:rsidR="005751F2" w:rsidRPr="00233B7F">
              <w:rPr>
                <w:color w:val="2E74B5" w:themeColor="accent1" w:themeShade="BF"/>
                <w:sz w:val="24"/>
                <w:szCs w:val="24"/>
              </w:rPr>
              <w:t>https://zakon.rada.gov.ua</w:t>
            </w:r>
            <w:r w:rsidRPr="00233B7F">
              <w:rPr>
                <w:sz w:val="24"/>
                <w:szCs w:val="24"/>
              </w:rPr>
              <w:t xml:space="preserve">. </w:t>
            </w:r>
            <w:r w:rsidR="005751F2" w:rsidRPr="00233B7F">
              <w:rPr>
                <w:sz w:val="24"/>
                <w:szCs w:val="24"/>
              </w:rPr>
              <w:t xml:space="preserve">Інкотермс 2020. – Режим доступу: </w:t>
            </w:r>
            <w:r w:rsidRPr="00233B7F">
              <w:rPr>
                <w:sz w:val="24"/>
                <w:szCs w:val="24"/>
              </w:rPr>
              <w:t>https://incoterms2020.com.ua/ 9</w:t>
            </w:r>
            <w:r w:rsidR="005751F2" w:rsidRPr="00233B7F">
              <w:rPr>
                <w:sz w:val="24"/>
                <w:szCs w:val="24"/>
              </w:rPr>
              <w:t>.Останні дані макроекономіки, фінансового законодавства, ринку цінних паперів, фінансова, податкова енциклопедії. – Режим доступу</w:t>
            </w:r>
            <w:r w:rsidR="005751F2" w:rsidRPr="00233B7F">
              <w:rPr>
                <w:color w:val="2E74B5" w:themeColor="accent1" w:themeShade="BF"/>
                <w:sz w:val="24"/>
                <w:szCs w:val="24"/>
              </w:rPr>
              <w:t xml:space="preserve">: http:// </w:t>
            </w:r>
            <w:hyperlink r:id="rId10" w:history="1">
              <w:r w:rsidR="005751F2" w:rsidRPr="00233B7F">
                <w:rPr>
                  <w:rStyle w:val="a8"/>
                  <w:color w:val="2E74B5" w:themeColor="accent1" w:themeShade="BF"/>
                  <w:sz w:val="24"/>
                  <w:szCs w:val="24"/>
                </w:rPr>
                <w:t>www.fin.org.ua/</w:t>
              </w:r>
            </w:hyperlink>
          </w:p>
          <w:p w:rsidR="009961EA" w:rsidRPr="00233B7F" w:rsidRDefault="00444BF0" w:rsidP="00233B7F">
            <w:pPr>
              <w:jc w:val="both"/>
              <w:rPr>
                <w:iCs/>
                <w:sz w:val="24"/>
                <w:szCs w:val="24"/>
              </w:rPr>
            </w:pPr>
            <w:r w:rsidRPr="00233B7F">
              <w:rPr>
                <w:sz w:val="24"/>
                <w:szCs w:val="24"/>
              </w:rPr>
              <w:t>10</w:t>
            </w:r>
            <w:r w:rsidR="005751F2" w:rsidRPr="00233B7F">
              <w:rPr>
                <w:sz w:val="24"/>
                <w:szCs w:val="24"/>
              </w:rPr>
              <w:t xml:space="preserve">.Офіційний сайт Державної митної служби України. – Режим доступу: </w:t>
            </w:r>
            <w:r w:rsidR="005751F2" w:rsidRPr="00233B7F">
              <w:rPr>
                <w:color w:val="2E74B5" w:themeColor="accent1" w:themeShade="BF"/>
                <w:sz w:val="24"/>
                <w:szCs w:val="24"/>
              </w:rPr>
              <w:t>https://customs.gov.ua/</w:t>
            </w:r>
          </w:p>
        </w:tc>
      </w:tr>
    </w:tbl>
    <w:p w:rsidR="00D7334F" w:rsidRPr="005751F2" w:rsidRDefault="00D7334F" w:rsidP="00444BF0">
      <w:pPr>
        <w:shd w:val="clear" w:color="auto" w:fill="FFFFFF"/>
        <w:textAlignment w:val="baseline"/>
        <w:rPr>
          <w:sz w:val="16"/>
          <w:szCs w:val="16"/>
          <w:vertAlign w:val="superscript"/>
        </w:rPr>
      </w:pPr>
    </w:p>
    <w:p w:rsidR="009839DC" w:rsidRPr="00AC3D78" w:rsidRDefault="009839DC" w:rsidP="00444BF0">
      <w:pPr>
        <w:rPr>
          <w:sz w:val="16"/>
          <w:szCs w:val="16"/>
        </w:rPr>
      </w:pPr>
    </w:p>
    <w:p w:rsidR="00AC3D78" w:rsidRDefault="00AC3D78" w:rsidP="00444BF0">
      <w:pPr>
        <w:overflowPunct w:val="0"/>
        <w:jc w:val="center"/>
        <w:textAlignment w:val="baseline"/>
        <w:rPr>
          <w:b/>
          <w:sz w:val="24"/>
          <w:szCs w:val="24"/>
        </w:rPr>
      </w:pPr>
    </w:p>
    <w:p w:rsidR="00233B7F" w:rsidRDefault="00233B7F" w:rsidP="00444BF0">
      <w:pPr>
        <w:overflowPunct w:val="0"/>
        <w:jc w:val="center"/>
        <w:textAlignment w:val="baseline"/>
        <w:rPr>
          <w:b/>
          <w:sz w:val="24"/>
          <w:szCs w:val="24"/>
        </w:rPr>
      </w:pPr>
    </w:p>
    <w:p w:rsidR="00233B7F" w:rsidRDefault="00233B7F" w:rsidP="00444BF0">
      <w:pPr>
        <w:overflowPunct w:val="0"/>
        <w:jc w:val="center"/>
        <w:textAlignment w:val="baseline"/>
        <w:rPr>
          <w:b/>
          <w:sz w:val="24"/>
          <w:szCs w:val="24"/>
        </w:rPr>
      </w:pPr>
    </w:p>
    <w:p w:rsidR="00233B7F" w:rsidRDefault="00233B7F" w:rsidP="00444BF0">
      <w:pPr>
        <w:overflowPunct w:val="0"/>
        <w:jc w:val="center"/>
        <w:textAlignment w:val="baseline"/>
        <w:rPr>
          <w:b/>
          <w:sz w:val="24"/>
          <w:szCs w:val="24"/>
        </w:rPr>
      </w:pPr>
    </w:p>
    <w:p w:rsidR="00233B7F" w:rsidRDefault="00233B7F" w:rsidP="00444BF0">
      <w:pPr>
        <w:overflowPunct w:val="0"/>
        <w:jc w:val="center"/>
        <w:textAlignment w:val="baseline"/>
        <w:rPr>
          <w:b/>
          <w:sz w:val="24"/>
          <w:szCs w:val="24"/>
        </w:rPr>
      </w:pPr>
    </w:p>
    <w:p w:rsidR="0076352B" w:rsidRPr="0076352B" w:rsidRDefault="0076352B" w:rsidP="009839DC">
      <w:pPr>
        <w:overflowPunct w:val="0"/>
        <w:spacing w:after="120"/>
        <w:jc w:val="center"/>
        <w:textAlignment w:val="baseline"/>
        <w:rPr>
          <w:b/>
          <w:sz w:val="24"/>
          <w:szCs w:val="24"/>
        </w:rPr>
      </w:pPr>
      <w:r w:rsidRPr="0076352B">
        <w:rPr>
          <w:b/>
          <w:sz w:val="24"/>
          <w:szCs w:val="24"/>
        </w:rPr>
        <w:t>Види</w:t>
      </w:r>
      <w:r w:rsidRPr="0076352B">
        <w:rPr>
          <w:b/>
          <w:spacing w:val="-2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та</w:t>
      </w:r>
      <w:r w:rsidRPr="0076352B">
        <w:rPr>
          <w:b/>
          <w:spacing w:val="-7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обсяг</w:t>
      </w:r>
      <w:r w:rsidRPr="0076352B">
        <w:rPr>
          <w:b/>
          <w:spacing w:val="-1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навчальної</w:t>
      </w:r>
      <w:r w:rsidRPr="0076352B">
        <w:rPr>
          <w:b/>
          <w:spacing w:val="-11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діяльності</w:t>
      </w:r>
      <w:r w:rsidRPr="0076352B">
        <w:rPr>
          <w:b/>
          <w:spacing w:val="-11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в</w:t>
      </w:r>
      <w:r w:rsidRPr="0076352B">
        <w:rPr>
          <w:b/>
          <w:spacing w:val="-2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академічних</w:t>
      </w:r>
      <w:r w:rsidRPr="0076352B">
        <w:rPr>
          <w:b/>
          <w:spacing w:val="-7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 xml:space="preserve">годинах </w:t>
      </w:r>
    </w:p>
    <w:p w:rsidR="00FC0E83" w:rsidRDefault="00FC0E83" w:rsidP="00FC0E83">
      <w:pPr>
        <w:overflowPunct w:val="0"/>
        <w:spacing w:after="120"/>
        <w:jc w:val="center"/>
        <w:textAlignment w:val="baseline"/>
        <w:rPr>
          <w:sz w:val="24"/>
          <w:szCs w:val="24"/>
        </w:rPr>
      </w:pPr>
      <w:r w:rsidRPr="005C5FF2">
        <w:rPr>
          <w:sz w:val="24"/>
          <w:szCs w:val="24"/>
        </w:rPr>
        <w:t>Денна форма освіти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531"/>
        <w:gridCol w:w="1047"/>
        <w:gridCol w:w="763"/>
        <w:gridCol w:w="763"/>
        <w:gridCol w:w="763"/>
        <w:gridCol w:w="761"/>
      </w:tblGrid>
      <w:tr w:rsidR="006D6F8D" w:rsidRPr="006D6F8D" w:rsidTr="006D6F8D">
        <w:trPr>
          <w:cantSplit/>
          <w:tblHeader/>
          <w:jc w:val="center"/>
        </w:trPr>
        <w:tc>
          <w:tcPr>
            <w:tcW w:w="2873" w:type="pct"/>
            <w:vMerge w:val="restart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 xml:space="preserve">Види </w:t>
            </w:r>
          </w:p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6D6F8D">
              <w:rPr>
                <w:rFonts w:eastAsia="Calibri"/>
                <w:color w:val="000000"/>
              </w:rPr>
              <w:t>навчальної діяльності</w:t>
            </w:r>
          </w:p>
        </w:tc>
        <w:tc>
          <w:tcPr>
            <w:tcW w:w="544" w:type="pct"/>
            <w:vMerge w:val="restart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Усього</w:t>
            </w:r>
          </w:p>
        </w:tc>
        <w:tc>
          <w:tcPr>
            <w:tcW w:w="1583" w:type="pct"/>
            <w:gridSpan w:val="4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Семестр І</w:t>
            </w:r>
          </w:p>
        </w:tc>
      </w:tr>
      <w:tr w:rsidR="006D6F8D" w:rsidRPr="006D6F8D" w:rsidTr="006D6F8D">
        <w:trPr>
          <w:cantSplit/>
          <w:tblHeader/>
          <w:jc w:val="center"/>
        </w:trPr>
        <w:tc>
          <w:tcPr>
            <w:tcW w:w="2873" w:type="pct"/>
            <w:vMerge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4" w:type="pct"/>
            <w:vMerge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чверть</w:t>
            </w:r>
          </w:p>
        </w:tc>
        <w:tc>
          <w:tcPr>
            <w:tcW w:w="790" w:type="pct"/>
            <w:gridSpan w:val="2"/>
            <w:vAlign w:val="center"/>
          </w:tcPr>
          <w:p w:rsidR="006D6F8D" w:rsidRPr="006D6F8D" w:rsidRDefault="006D6F8D" w:rsidP="006D6F8D">
            <w:pPr>
              <w:rPr>
                <w:rFonts w:eastAsia="Calibri"/>
                <w:color w:val="000000"/>
              </w:rPr>
            </w:pPr>
          </w:p>
        </w:tc>
      </w:tr>
      <w:tr w:rsidR="006D6F8D" w:rsidRPr="006D6F8D" w:rsidTr="006D6F8D">
        <w:trPr>
          <w:cantSplit/>
          <w:trHeight w:val="65"/>
          <w:tblHeader/>
          <w:jc w:val="center"/>
        </w:trPr>
        <w:tc>
          <w:tcPr>
            <w:tcW w:w="2873" w:type="pct"/>
            <w:vMerge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4" w:type="pct"/>
            <w:vMerge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96" w:type="pct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2.1</w:t>
            </w:r>
          </w:p>
        </w:tc>
        <w:tc>
          <w:tcPr>
            <w:tcW w:w="396" w:type="pct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  <w:r w:rsidRPr="006D6F8D">
              <w:rPr>
                <w:rFonts w:eastAsia="Calibri"/>
                <w:color w:val="000000"/>
              </w:rPr>
              <w:t>.2</w:t>
            </w:r>
          </w:p>
        </w:tc>
        <w:tc>
          <w:tcPr>
            <w:tcW w:w="396" w:type="pct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94" w:type="pct"/>
            <w:vAlign w:val="center"/>
          </w:tcPr>
          <w:p w:rsidR="006D6F8D" w:rsidRPr="006D6F8D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jc w:val="both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  <w:sz w:val="28"/>
                <w:szCs w:val="28"/>
              </w:rPr>
              <w:t>Усього годин за навчальним планом</w:t>
            </w:r>
          </w:p>
        </w:tc>
        <w:tc>
          <w:tcPr>
            <w:tcW w:w="544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90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90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firstLine="175"/>
              <w:jc w:val="both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 xml:space="preserve">                     у тому числі:</w:t>
            </w:r>
          </w:p>
          <w:p w:rsidR="006D6F8D" w:rsidRPr="006D6F8D" w:rsidRDefault="006D6F8D" w:rsidP="006D6F8D">
            <w:pPr>
              <w:keepNext/>
              <w:widowControl/>
              <w:autoSpaceDE/>
              <w:autoSpaceDN/>
              <w:adjustRightInd/>
              <w:ind w:firstLine="175"/>
              <w:jc w:val="both"/>
              <w:outlineLvl w:val="3"/>
              <w:rPr>
                <w:color w:val="000000"/>
                <w:sz w:val="24"/>
                <w:szCs w:val="24"/>
              </w:rPr>
            </w:pPr>
            <w:r w:rsidRPr="006D6F8D">
              <w:rPr>
                <w:color w:val="000000"/>
                <w:sz w:val="28"/>
              </w:rPr>
              <w:t>Аудиторні заняття</w:t>
            </w:r>
          </w:p>
        </w:tc>
        <w:tc>
          <w:tcPr>
            <w:tcW w:w="544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32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32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</w:t>
            </w:r>
            <w:r w:rsidRPr="006D6F8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D6F8D">
              <w:rPr>
                <w:rFonts w:eastAsia="Calibri"/>
                <w:color w:val="000000"/>
              </w:rPr>
              <w:t>лекції</w:t>
            </w:r>
          </w:p>
        </w:tc>
        <w:tc>
          <w:tcPr>
            <w:tcW w:w="544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16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16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</w:t>
            </w:r>
            <w:r w:rsidRPr="006D6F8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D6F8D">
              <w:rPr>
                <w:rFonts w:eastAsia="Calibri"/>
                <w:color w:val="000000"/>
              </w:rPr>
              <w:t>лабораторні роботи</w:t>
            </w:r>
          </w:p>
        </w:tc>
        <w:tc>
          <w:tcPr>
            <w:tcW w:w="544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</w:t>
            </w:r>
            <w:r w:rsidRPr="006D6F8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D6F8D">
              <w:rPr>
                <w:rFonts w:eastAsia="Calibri"/>
                <w:color w:val="000000"/>
              </w:rPr>
              <w:t>практичні заняття</w:t>
            </w:r>
          </w:p>
        </w:tc>
        <w:tc>
          <w:tcPr>
            <w:tcW w:w="544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16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16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</w:t>
            </w:r>
            <w:r w:rsidRPr="006D6F8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D6F8D">
              <w:rPr>
                <w:rFonts w:eastAsia="Calibri"/>
                <w:color w:val="000000"/>
              </w:rPr>
              <w:t>семінарські заняття</w:t>
            </w:r>
          </w:p>
        </w:tc>
        <w:tc>
          <w:tcPr>
            <w:tcW w:w="544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keepNext/>
              <w:widowControl/>
              <w:autoSpaceDE/>
              <w:autoSpaceDN/>
              <w:adjustRightInd/>
              <w:ind w:firstLine="175"/>
              <w:jc w:val="both"/>
              <w:outlineLvl w:val="3"/>
              <w:rPr>
                <w:color w:val="000000"/>
                <w:sz w:val="24"/>
                <w:szCs w:val="24"/>
              </w:rPr>
            </w:pPr>
            <w:r w:rsidRPr="006D6F8D">
              <w:rPr>
                <w:color w:val="000000"/>
                <w:sz w:val="28"/>
              </w:rPr>
              <w:t>Самостійна робота</w:t>
            </w:r>
          </w:p>
        </w:tc>
        <w:tc>
          <w:tcPr>
            <w:tcW w:w="544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58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58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firstLine="391"/>
              <w:jc w:val="both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</w:t>
            </w:r>
            <w:r w:rsidRPr="006D6F8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D6F8D">
              <w:rPr>
                <w:rFonts w:eastAsia="Calibri"/>
                <w:color w:val="000000"/>
              </w:rPr>
              <w:t>підготовка до аудиторних занять</w:t>
            </w:r>
          </w:p>
        </w:tc>
        <w:tc>
          <w:tcPr>
            <w:tcW w:w="544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16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16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left="515" w:hanging="124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 виконання та захист курсової роботи</w:t>
            </w:r>
          </w:p>
        </w:tc>
        <w:tc>
          <w:tcPr>
            <w:tcW w:w="544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left="515" w:hanging="124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 виконання та захист індивідуальних завдань</w:t>
            </w:r>
          </w:p>
        </w:tc>
        <w:tc>
          <w:tcPr>
            <w:tcW w:w="544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firstLine="391"/>
              <w:jc w:val="both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</w:t>
            </w:r>
            <w:r w:rsidRPr="006D6F8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6D6F8D">
              <w:rPr>
                <w:rFonts w:eastAsia="Calibri"/>
                <w:color w:val="000000"/>
              </w:rPr>
              <w:t>п</w:t>
            </w:r>
            <w:r w:rsidR="00D35AF1">
              <w:rPr>
                <w:rFonts w:eastAsia="Calibri"/>
                <w:color w:val="000000"/>
              </w:rPr>
              <w:t>ідготовка та складання екзаменів</w:t>
            </w:r>
          </w:p>
        </w:tc>
        <w:tc>
          <w:tcPr>
            <w:tcW w:w="544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30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left="515" w:hanging="124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 підготовка до інших контрольних заходів</w:t>
            </w:r>
          </w:p>
        </w:tc>
        <w:tc>
          <w:tcPr>
            <w:tcW w:w="544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18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18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ind w:left="515" w:hanging="124"/>
              <w:rPr>
                <w:rFonts w:eastAsia="Calibri"/>
                <w:color w:val="000000"/>
              </w:rPr>
            </w:pPr>
            <w:r w:rsidRPr="006D6F8D">
              <w:rPr>
                <w:rFonts w:eastAsia="Calibri"/>
                <w:color w:val="000000"/>
              </w:rPr>
              <w:t>– опрацювання розділів, які не викладаються на лекціях</w:t>
            </w:r>
          </w:p>
        </w:tc>
        <w:tc>
          <w:tcPr>
            <w:tcW w:w="544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24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396" w:type="pct"/>
            <w:vAlign w:val="bottom"/>
          </w:tcPr>
          <w:p w:rsidR="006D6F8D" w:rsidRPr="00D35AF1" w:rsidRDefault="00D35AF1" w:rsidP="00D35AF1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24</w:t>
            </w:r>
          </w:p>
        </w:tc>
        <w:tc>
          <w:tcPr>
            <w:tcW w:w="396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394" w:type="pct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  <w:r w:rsidRPr="006D6F8D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6D6F8D" w:rsidRPr="006D6F8D" w:rsidTr="006D6F8D">
        <w:trPr>
          <w:jc w:val="center"/>
        </w:trPr>
        <w:tc>
          <w:tcPr>
            <w:tcW w:w="2873" w:type="pct"/>
          </w:tcPr>
          <w:p w:rsidR="006D6F8D" w:rsidRPr="006D6F8D" w:rsidRDefault="006D6F8D" w:rsidP="006D6F8D">
            <w:pPr>
              <w:keepNext/>
              <w:widowControl/>
              <w:autoSpaceDE/>
              <w:autoSpaceDN/>
              <w:adjustRightInd/>
              <w:ind w:firstLine="175"/>
              <w:jc w:val="both"/>
              <w:outlineLvl w:val="3"/>
              <w:rPr>
                <w:color w:val="000000"/>
                <w:sz w:val="28"/>
              </w:rPr>
            </w:pPr>
            <w:r w:rsidRPr="006D6F8D">
              <w:rPr>
                <w:color w:val="000000"/>
                <w:sz w:val="28"/>
              </w:rPr>
              <w:t>Форма семестрового контролю</w:t>
            </w:r>
          </w:p>
        </w:tc>
        <w:tc>
          <w:tcPr>
            <w:tcW w:w="2127" w:type="pct"/>
            <w:gridSpan w:val="5"/>
            <w:vAlign w:val="bottom"/>
          </w:tcPr>
          <w:p w:rsidR="006D6F8D" w:rsidRPr="006D6F8D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6D6F8D">
              <w:rPr>
                <w:rFonts w:eastAsia="Calibri"/>
                <w:b/>
                <w:bCs/>
                <w:color w:val="000000"/>
              </w:rPr>
              <w:t>Диф</w:t>
            </w:r>
            <w:proofErr w:type="spellEnd"/>
            <w:r w:rsidRPr="006D6F8D">
              <w:rPr>
                <w:rFonts w:eastAsia="Calibri"/>
                <w:b/>
                <w:bCs/>
                <w:color w:val="000000"/>
              </w:rPr>
              <w:t>. Залік.</w:t>
            </w:r>
          </w:p>
        </w:tc>
      </w:tr>
    </w:tbl>
    <w:p w:rsidR="009839DC" w:rsidRPr="00AB7267" w:rsidRDefault="009839DC" w:rsidP="009839DC">
      <w:pPr>
        <w:overflowPunct w:val="0"/>
        <w:spacing w:before="120" w:after="120"/>
        <w:jc w:val="center"/>
        <w:textAlignment w:val="baseline"/>
        <w:rPr>
          <w:sz w:val="28"/>
          <w:szCs w:val="28"/>
        </w:rPr>
      </w:pPr>
      <w:r w:rsidRPr="00AB7267">
        <w:rPr>
          <w:sz w:val="28"/>
          <w:szCs w:val="28"/>
        </w:rPr>
        <w:t>Заочна форма навчання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034"/>
        <w:gridCol w:w="1142"/>
        <w:gridCol w:w="1225"/>
        <w:gridCol w:w="1227"/>
      </w:tblGrid>
      <w:tr w:rsidR="00FC0E83" w:rsidRPr="00FC0E83" w:rsidTr="006620B3">
        <w:trPr>
          <w:cantSplit/>
          <w:tblHeader/>
          <w:jc w:val="center"/>
        </w:trPr>
        <w:tc>
          <w:tcPr>
            <w:tcW w:w="3134" w:type="pct"/>
            <w:vMerge w:val="restart"/>
            <w:vAlign w:val="center"/>
          </w:tcPr>
          <w:p w:rsidR="00FC0E83" w:rsidRPr="00FC0E83" w:rsidRDefault="00FC0E83" w:rsidP="00FC0E83">
            <w:pPr>
              <w:jc w:val="center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 xml:space="preserve">Види </w:t>
            </w:r>
          </w:p>
          <w:p w:rsidR="00FC0E83" w:rsidRPr="00FC0E83" w:rsidRDefault="00FC0E83" w:rsidP="00FC0E8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C0E83">
              <w:rPr>
                <w:rFonts w:eastAsia="Calibri"/>
                <w:color w:val="000000"/>
              </w:rPr>
              <w:t>навчальної діяльності</w:t>
            </w:r>
          </w:p>
        </w:tc>
        <w:tc>
          <w:tcPr>
            <w:tcW w:w="593" w:type="pct"/>
            <w:vMerge w:val="restart"/>
            <w:vAlign w:val="center"/>
          </w:tcPr>
          <w:p w:rsidR="00FC0E83" w:rsidRPr="00FC0E83" w:rsidRDefault="00FC0E83" w:rsidP="00FC0E83">
            <w:pPr>
              <w:jc w:val="center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Усього</w:t>
            </w:r>
          </w:p>
        </w:tc>
        <w:tc>
          <w:tcPr>
            <w:tcW w:w="1273" w:type="pct"/>
            <w:gridSpan w:val="2"/>
            <w:vAlign w:val="center"/>
          </w:tcPr>
          <w:p w:rsidR="00FC0E83" w:rsidRPr="00FC0E83" w:rsidRDefault="00FC0E83" w:rsidP="00FC0E83">
            <w:pPr>
              <w:jc w:val="center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Семестр І</w:t>
            </w:r>
            <w:r w:rsidR="006D6F8D">
              <w:rPr>
                <w:rFonts w:eastAsia="Calibri"/>
                <w:color w:val="000000"/>
              </w:rPr>
              <w:t>І</w:t>
            </w:r>
          </w:p>
        </w:tc>
      </w:tr>
      <w:tr w:rsidR="006D6F8D" w:rsidRPr="00FC0E83" w:rsidTr="006620B3">
        <w:trPr>
          <w:cantSplit/>
          <w:trHeight w:val="65"/>
          <w:tblHeader/>
          <w:jc w:val="center"/>
        </w:trPr>
        <w:tc>
          <w:tcPr>
            <w:tcW w:w="3134" w:type="pct"/>
            <w:vMerge/>
          </w:tcPr>
          <w:p w:rsidR="006D6F8D" w:rsidRPr="00FC0E83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3" w:type="pct"/>
            <w:vMerge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6" w:type="pct"/>
            <w:vAlign w:val="center"/>
          </w:tcPr>
          <w:p w:rsidR="006D6F8D" w:rsidRPr="00FC0E83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7" w:type="pct"/>
            <w:vAlign w:val="center"/>
          </w:tcPr>
          <w:p w:rsidR="006D6F8D" w:rsidRPr="00FC0E83" w:rsidRDefault="006D6F8D" w:rsidP="006D6F8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jc w:val="both"/>
              <w:rPr>
                <w:rFonts w:eastAsia="Calibri"/>
                <w:bCs/>
                <w:color w:val="000000"/>
              </w:rPr>
            </w:pPr>
            <w:r w:rsidRPr="00FC0E83">
              <w:rPr>
                <w:rFonts w:eastAsia="Calibri"/>
                <w:bCs/>
                <w:color w:val="000000"/>
                <w:sz w:val="28"/>
                <w:szCs w:val="28"/>
              </w:rPr>
              <w:t>Усього годин за навчальним планом</w:t>
            </w:r>
          </w:p>
        </w:tc>
        <w:tc>
          <w:tcPr>
            <w:tcW w:w="593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C0E83">
              <w:rPr>
                <w:rFonts w:eastAsia="Calibri"/>
                <w:b/>
                <w:bCs/>
                <w:color w:val="000000"/>
              </w:rPr>
              <w:t>90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90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firstLine="175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у тому числі:</w:t>
            </w:r>
          </w:p>
          <w:p w:rsidR="006D6F8D" w:rsidRPr="00FC0E83" w:rsidRDefault="006D6F8D" w:rsidP="006D6F8D">
            <w:pPr>
              <w:keepNext/>
              <w:widowControl/>
              <w:autoSpaceDE/>
              <w:autoSpaceDN/>
              <w:adjustRightInd/>
              <w:ind w:firstLine="175"/>
              <w:jc w:val="both"/>
              <w:outlineLvl w:val="3"/>
              <w:rPr>
                <w:color w:val="000000"/>
                <w:sz w:val="24"/>
                <w:szCs w:val="24"/>
              </w:rPr>
            </w:pPr>
            <w:r w:rsidRPr="00FC0E83">
              <w:rPr>
                <w:color w:val="000000"/>
                <w:sz w:val="28"/>
              </w:rPr>
              <w:t>Аудиторні заняття</w:t>
            </w:r>
          </w:p>
        </w:tc>
        <w:tc>
          <w:tcPr>
            <w:tcW w:w="593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10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10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</w:t>
            </w:r>
            <w:r w:rsidRPr="00FC0E8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C0E83">
              <w:rPr>
                <w:rFonts w:eastAsia="Calibri"/>
                <w:color w:val="000000"/>
              </w:rPr>
              <w:t>лекції</w:t>
            </w:r>
          </w:p>
        </w:tc>
        <w:tc>
          <w:tcPr>
            <w:tcW w:w="593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6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6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</w:t>
            </w:r>
            <w:r w:rsidRPr="00FC0E8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C0E83">
              <w:rPr>
                <w:rFonts w:eastAsia="Calibri"/>
                <w:color w:val="000000"/>
              </w:rPr>
              <w:t>лабораторні роботи</w:t>
            </w:r>
          </w:p>
        </w:tc>
        <w:tc>
          <w:tcPr>
            <w:tcW w:w="593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</w:t>
            </w:r>
            <w:r w:rsidRPr="00FC0E8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C0E83">
              <w:rPr>
                <w:rFonts w:eastAsia="Calibri"/>
                <w:color w:val="000000"/>
              </w:rPr>
              <w:t>практичні заняття</w:t>
            </w:r>
          </w:p>
        </w:tc>
        <w:tc>
          <w:tcPr>
            <w:tcW w:w="593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4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4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firstLine="460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</w:t>
            </w:r>
            <w:r w:rsidRPr="00FC0E8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C0E83">
              <w:rPr>
                <w:rFonts w:eastAsia="Calibri"/>
                <w:color w:val="000000"/>
              </w:rPr>
              <w:t>семінарські заняття</w:t>
            </w:r>
          </w:p>
        </w:tc>
        <w:tc>
          <w:tcPr>
            <w:tcW w:w="593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keepNext/>
              <w:widowControl/>
              <w:autoSpaceDE/>
              <w:autoSpaceDN/>
              <w:adjustRightInd/>
              <w:ind w:firstLine="175"/>
              <w:jc w:val="both"/>
              <w:outlineLvl w:val="3"/>
              <w:rPr>
                <w:color w:val="000000"/>
                <w:sz w:val="24"/>
                <w:szCs w:val="24"/>
              </w:rPr>
            </w:pPr>
            <w:r w:rsidRPr="00FC0E83">
              <w:rPr>
                <w:color w:val="000000"/>
                <w:sz w:val="28"/>
              </w:rPr>
              <w:t>Самостійна робота</w:t>
            </w:r>
          </w:p>
        </w:tc>
        <w:tc>
          <w:tcPr>
            <w:tcW w:w="593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80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80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firstLine="391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</w:t>
            </w:r>
            <w:r w:rsidRPr="00FC0E8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C0E83">
              <w:rPr>
                <w:rFonts w:eastAsia="Calibri"/>
                <w:color w:val="000000"/>
              </w:rPr>
              <w:t>підготовка до аудиторних занять</w:t>
            </w:r>
          </w:p>
        </w:tc>
        <w:tc>
          <w:tcPr>
            <w:tcW w:w="593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5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5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left="515" w:hanging="124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 виконання та захист курсової роботи</w:t>
            </w:r>
          </w:p>
        </w:tc>
        <w:tc>
          <w:tcPr>
            <w:tcW w:w="593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left="515" w:hanging="124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 виконання та захист індивідуальних завдань</w:t>
            </w:r>
          </w:p>
        </w:tc>
        <w:tc>
          <w:tcPr>
            <w:tcW w:w="593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12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12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6D6F8D">
            <w:pPr>
              <w:ind w:firstLine="391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</w:t>
            </w:r>
            <w:r w:rsidRPr="00FC0E8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C0E83">
              <w:rPr>
                <w:rFonts w:eastAsia="Calibri"/>
                <w:color w:val="000000"/>
              </w:rPr>
              <w:t>опрацювання навчального матеріалу</w:t>
            </w:r>
          </w:p>
        </w:tc>
        <w:tc>
          <w:tcPr>
            <w:tcW w:w="593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45</w:t>
            </w: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D35AF1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45</w:t>
            </w:r>
          </w:p>
        </w:tc>
      </w:tr>
      <w:tr w:rsidR="006D6F8D" w:rsidRPr="00FC0E83" w:rsidTr="006620B3">
        <w:trPr>
          <w:jc w:val="center"/>
        </w:trPr>
        <w:tc>
          <w:tcPr>
            <w:tcW w:w="3134" w:type="pct"/>
          </w:tcPr>
          <w:p w:rsidR="006D6F8D" w:rsidRPr="00FC0E83" w:rsidRDefault="006D6F8D" w:rsidP="00D35AF1">
            <w:pPr>
              <w:ind w:firstLine="391"/>
              <w:jc w:val="both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</w:t>
            </w:r>
            <w:r w:rsidRPr="00FC0E8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C0E83">
              <w:rPr>
                <w:rFonts w:eastAsia="Calibri"/>
                <w:color w:val="000000"/>
              </w:rPr>
              <w:t>п</w:t>
            </w:r>
            <w:r>
              <w:rPr>
                <w:rFonts w:eastAsia="Calibri"/>
                <w:color w:val="000000"/>
              </w:rPr>
              <w:t xml:space="preserve">ідготовка та складання </w:t>
            </w:r>
            <w:r w:rsidR="00D35AF1">
              <w:rPr>
                <w:rFonts w:eastAsia="Calibri"/>
                <w:color w:val="000000"/>
              </w:rPr>
              <w:t>екзаменів</w:t>
            </w:r>
          </w:p>
        </w:tc>
        <w:tc>
          <w:tcPr>
            <w:tcW w:w="593" w:type="pct"/>
            <w:vAlign w:val="bottom"/>
          </w:tcPr>
          <w:p w:rsidR="006D6F8D" w:rsidRPr="00D35AF1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36" w:type="pct"/>
            <w:vAlign w:val="bottom"/>
          </w:tcPr>
          <w:p w:rsidR="006D6F8D" w:rsidRPr="00FC0E83" w:rsidRDefault="006D6F8D" w:rsidP="006D6F8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6D6F8D" w:rsidRPr="00D35AF1" w:rsidRDefault="006D6F8D" w:rsidP="00D35AF1">
            <w:pPr>
              <w:rPr>
                <w:rFonts w:eastAsia="Calibri"/>
                <w:b/>
                <w:bCs/>
                <w:color w:val="000000"/>
              </w:rPr>
            </w:pPr>
          </w:p>
        </w:tc>
      </w:tr>
      <w:tr w:rsidR="00FC0E83" w:rsidRPr="00FC0E83" w:rsidTr="006620B3">
        <w:trPr>
          <w:jc w:val="center"/>
        </w:trPr>
        <w:tc>
          <w:tcPr>
            <w:tcW w:w="3134" w:type="pct"/>
          </w:tcPr>
          <w:p w:rsidR="00FC0E83" w:rsidRPr="00FC0E83" w:rsidRDefault="00FC0E83" w:rsidP="00FC0E83">
            <w:pPr>
              <w:ind w:left="515" w:hanging="124"/>
              <w:rPr>
                <w:rFonts w:eastAsia="Calibri"/>
                <w:color w:val="000000"/>
              </w:rPr>
            </w:pPr>
            <w:r w:rsidRPr="00FC0E83">
              <w:rPr>
                <w:rFonts w:eastAsia="Calibri"/>
                <w:color w:val="000000"/>
              </w:rPr>
              <w:t>– підготовка та складання інших контрольних заходів</w:t>
            </w:r>
          </w:p>
        </w:tc>
        <w:tc>
          <w:tcPr>
            <w:tcW w:w="593" w:type="pct"/>
            <w:vAlign w:val="bottom"/>
          </w:tcPr>
          <w:p w:rsidR="00FC0E83" w:rsidRPr="00D35AF1" w:rsidRDefault="00D35AF1" w:rsidP="00FC0E83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18</w:t>
            </w:r>
          </w:p>
        </w:tc>
        <w:tc>
          <w:tcPr>
            <w:tcW w:w="636" w:type="pct"/>
            <w:vAlign w:val="bottom"/>
          </w:tcPr>
          <w:p w:rsidR="00FC0E83" w:rsidRPr="00FC0E83" w:rsidRDefault="00FC0E83" w:rsidP="00FC0E83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637" w:type="pct"/>
            <w:vAlign w:val="bottom"/>
          </w:tcPr>
          <w:p w:rsidR="00FC0E83" w:rsidRPr="00D35AF1" w:rsidRDefault="00D35AF1" w:rsidP="00FC0E83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5AF1">
              <w:rPr>
                <w:rFonts w:eastAsia="Calibri"/>
                <w:b/>
                <w:bCs/>
                <w:color w:val="000000"/>
              </w:rPr>
              <w:t>18</w:t>
            </w:r>
            <w:r w:rsidR="00FC0E83" w:rsidRPr="00D35AF1">
              <w:rPr>
                <w:rFonts w:eastAsia="Calibri"/>
                <w:b/>
                <w:bCs/>
                <w:color w:val="000000"/>
              </w:rPr>
              <w:t>-</w:t>
            </w:r>
          </w:p>
        </w:tc>
      </w:tr>
      <w:tr w:rsidR="00FC0E83" w:rsidRPr="00FC0E83" w:rsidTr="00FC0E83">
        <w:trPr>
          <w:jc w:val="center"/>
        </w:trPr>
        <w:tc>
          <w:tcPr>
            <w:tcW w:w="3134" w:type="pct"/>
          </w:tcPr>
          <w:p w:rsidR="00FC0E83" w:rsidRPr="00FC0E83" w:rsidRDefault="00FC0E83" w:rsidP="00FC0E83">
            <w:pPr>
              <w:keepNext/>
              <w:widowControl/>
              <w:autoSpaceDE/>
              <w:autoSpaceDN/>
              <w:adjustRightInd/>
              <w:ind w:firstLine="175"/>
              <w:jc w:val="both"/>
              <w:outlineLvl w:val="3"/>
              <w:rPr>
                <w:color w:val="000000"/>
                <w:sz w:val="28"/>
              </w:rPr>
            </w:pPr>
            <w:r w:rsidRPr="00FC0E83">
              <w:rPr>
                <w:color w:val="000000"/>
                <w:sz w:val="28"/>
              </w:rPr>
              <w:t>Форма семестрового контролю</w:t>
            </w:r>
          </w:p>
        </w:tc>
        <w:tc>
          <w:tcPr>
            <w:tcW w:w="1866" w:type="pct"/>
            <w:gridSpan w:val="3"/>
            <w:vAlign w:val="bottom"/>
          </w:tcPr>
          <w:p w:rsidR="00FC0E83" w:rsidRPr="00FC0E83" w:rsidRDefault="00FC0E83" w:rsidP="00FC0E83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FC0E83">
              <w:rPr>
                <w:rFonts w:eastAsia="Calibri"/>
                <w:b/>
                <w:bCs/>
                <w:color w:val="000000"/>
              </w:rPr>
              <w:t>Диф.залік</w:t>
            </w:r>
            <w:proofErr w:type="spellEnd"/>
          </w:p>
        </w:tc>
      </w:tr>
    </w:tbl>
    <w:p w:rsidR="00FC0E83" w:rsidRDefault="00FC0E83"/>
    <w:sectPr w:rsidR="00FC0E83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1C" w:rsidRDefault="005B111C">
      <w:r>
        <w:separator/>
      </w:r>
    </w:p>
  </w:endnote>
  <w:endnote w:type="continuationSeparator" w:id="0">
    <w:p w:rsidR="005B111C" w:rsidRDefault="005B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B3" w:rsidRDefault="006620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0B3" w:rsidRDefault="006620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B3" w:rsidRDefault="006620B3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B22110">
      <w:rPr>
        <w:rStyle w:val="a5"/>
        <w:noProof/>
        <w:sz w:val="28"/>
        <w:szCs w:val="28"/>
      </w:rPr>
      <w:t>4</w:t>
    </w:r>
    <w:r>
      <w:rPr>
        <w:rStyle w:val="a5"/>
        <w:sz w:val="28"/>
        <w:szCs w:val="28"/>
      </w:rPr>
      <w:fldChar w:fldCharType="end"/>
    </w:r>
  </w:p>
  <w:p w:rsidR="006620B3" w:rsidRDefault="006620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1C" w:rsidRDefault="005B111C">
      <w:r>
        <w:separator/>
      </w:r>
    </w:p>
  </w:footnote>
  <w:footnote w:type="continuationSeparator" w:id="0">
    <w:p w:rsidR="005B111C" w:rsidRDefault="005B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D5D74"/>
    <w:multiLevelType w:val="hybridMultilevel"/>
    <w:tmpl w:val="D8CED0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6EF7"/>
    <w:rsid w:val="00102E5D"/>
    <w:rsid w:val="00176C94"/>
    <w:rsid w:val="00182BFD"/>
    <w:rsid w:val="00233B7F"/>
    <w:rsid w:val="00262DCD"/>
    <w:rsid w:val="00292790"/>
    <w:rsid w:val="00335BC9"/>
    <w:rsid w:val="0034026F"/>
    <w:rsid w:val="00342489"/>
    <w:rsid w:val="00385C82"/>
    <w:rsid w:val="003E312F"/>
    <w:rsid w:val="003E6E28"/>
    <w:rsid w:val="004046F4"/>
    <w:rsid w:val="00444BF0"/>
    <w:rsid w:val="005476F4"/>
    <w:rsid w:val="00561487"/>
    <w:rsid w:val="005751F2"/>
    <w:rsid w:val="005950E4"/>
    <w:rsid w:val="005B111C"/>
    <w:rsid w:val="006620B3"/>
    <w:rsid w:val="0066378B"/>
    <w:rsid w:val="006D6F8D"/>
    <w:rsid w:val="006E18B5"/>
    <w:rsid w:val="006E57A1"/>
    <w:rsid w:val="006E5A6A"/>
    <w:rsid w:val="006F1E9B"/>
    <w:rsid w:val="0076352B"/>
    <w:rsid w:val="007F266C"/>
    <w:rsid w:val="008D3066"/>
    <w:rsid w:val="008D5F51"/>
    <w:rsid w:val="008E005F"/>
    <w:rsid w:val="00913D16"/>
    <w:rsid w:val="00914AAF"/>
    <w:rsid w:val="00981B99"/>
    <w:rsid w:val="009839DC"/>
    <w:rsid w:val="009961EA"/>
    <w:rsid w:val="009C3D4C"/>
    <w:rsid w:val="009F2FE2"/>
    <w:rsid w:val="00A306D1"/>
    <w:rsid w:val="00A6703A"/>
    <w:rsid w:val="00A7728F"/>
    <w:rsid w:val="00A90DCB"/>
    <w:rsid w:val="00AC3D78"/>
    <w:rsid w:val="00AF12EA"/>
    <w:rsid w:val="00B12945"/>
    <w:rsid w:val="00B22110"/>
    <w:rsid w:val="00B342D6"/>
    <w:rsid w:val="00B36013"/>
    <w:rsid w:val="00B672E9"/>
    <w:rsid w:val="00BE208C"/>
    <w:rsid w:val="00C044FA"/>
    <w:rsid w:val="00C17561"/>
    <w:rsid w:val="00C41470"/>
    <w:rsid w:val="00C576CF"/>
    <w:rsid w:val="00CA1617"/>
    <w:rsid w:val="00CA58E5"/>
    <w:rsid w:val="00CB3B77"/>
    <w:rsid w:val="00D06913"/>
    <w:rsid w:val="00D12571"/>
    <w:rsid w:val="00D35AF1"/>
    <w:rsid w:val="00D7334F"/>
    <w:rsid w:val="00DC675D"/>
    <w:rsid w:val="00E1760B"/>
    <w:rsid w:val="00F66A08"/>
    <w:rsid w:val="00F75CC4"/>
    <w:rsid w:val="00FC0E83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E4293"/>
  <w15:docId w15:val="{5C39D4F3-24A4-466D-BCE8-5226CFA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C3D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D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3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9839D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3D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0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B342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2D6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B34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CA58E5"/>
    <w:rPr>
      <w:color w:val="0563C1" w:themeColor="hyperlink"/>
      <w:u w:val="single"/>
    </w:rPr>
  </w:style>
  <w:style w:type="character" w:customStyle="1" w:styleId="markedcontent">
    <w:name w:val="markedcontent"/>
    <w:rsid w:val="00BE208C"/>
  </w:style>
  <w:style w:type="paragraph" w:styleId="a9">
    <w:name w:val="Normal (Web)"/>
    <w:basedOn w:val="a"/>
    <w:uiPriority w:val="99"/>
    <w:rsid w:val="009F2F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9839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a">
    <w:name w:val="Table Grid"/>
    <w:basedOn w:val="a1"/>
    <w:rsid w:val="006F1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3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AC3D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C3D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AC3D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AC3D7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uk-UA" w:eastAsia="ru-RU"/>
    </w:rPr>
  </w:style>
  <w:style w:type="character" w:styleId="ac">
    <w:name w:val="Subtle Emphasis"/>
    <w:basedOn w:val="a0"/>
    <w:uiPriority w:val="19"/>
    <w:qFormat/>
    <w:rsid w:val="00AC3D78"/>
    <w:rPr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B360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ru-RU"/>
    </w:rPr>
  </w:style>
  <w:style w:type="character" w:styleId="ad">
    <w:name w:val="FollowedHyperlink"/>
    <w:basedOn w:val="a0"/>
    <w:uiPriority w:val="99"/>
    <w:semiHidden/>
    <w:unhideWhenUsed/>
    <w:rsid w:val="00B22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in.org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</Pages>
  <Words>4519</Words>
  <Characters>2577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Марія Костянтинівна Вишневська</cp:lastModifiedBy>
  <cp:revision>15</cp:revision>
  <dcterms:created xsi:type="dcterms:W3CDTF">2025-12-02T12:04:00Z</dcterms:created>
  <dcterms:modified xsi:type="dcterms:W3CDTF">2026-04-10T14:29:00Z</dcterms:modified>
</cp:coreProperties>
</file>