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0B" w:rsidRPr="000312FD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МІНІСТЕРСТВО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ОСВІТИ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НАУКИ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УКРАЇНИ</w:t>
      </w:r>
    </w:p>
    <w:p w:rsidR="00C8120B" w:rsidRPr="000312FD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НАЦІОНАЛЬНА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МЕТАЛУРГІЙНА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АКАДЕМІЯ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УКРАЇНИ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C8120B" w:rsidRPr="000312FD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C8120B" w:rsidRPr="000312FD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8120B" w:rsidRPr="000312FD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8120B" w:rsidRPr="000312FD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8120B" w:rsidRPr="000312FD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8120B" w:rsidRPr="000312FD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8120B" w:rsidRPr="000312FD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C8120B" w:rsidRPr="000312FD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C8120B" w:rsidRPr="000312FD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C8120B" w:rsidRPr="000312FD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C8120B" w:rsidRPr="000312FD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РОБОЧА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ПРОГРАМА</w:t>
      </w:r>
    </w:p>
    <w:p w:rsidR="00C8120B" w:rsidRPr="000312FD" w:rsidRDefault="00C8120B" w:rsidP="00793D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методичні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вказівки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та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індивідуальні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завдання</w:t>
      </w:r>
    </w:p>
    <w:p w:rsidR="00BF3C22" w:rsidRPr="000312FD" w:rsidRDefault="004E66D7" w:rsidP="00793DB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</w:t>
      </w:r>
      <w:r w:rsidR="00C8120B"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8120B"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вивчення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8120B"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дисципліни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="00C8120B"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="00793DB7" w:rsidRPr="000312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Переклад</w:t>
      </w:r>
      <w:r w:rsidR="00793DB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="00793DB7" w:rsidRPr="000312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ділової</w:t>
      </w:r>
      <w:proofErr w:type="spellEnd"/>
      <w:r w:rsidR="00793DB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="00793DB7" w:rsidRPr="000312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документації</w:t>
      </w:r>
      <w:proofErr w:type="spellEnd"/>
      <w:r w:rsidR="00793DB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BF3C22" w:rsidRPr="000312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(</w:t>
      </w:r>
      <w:proofErr w:type="spellStart"/>
      <w:r w:rsidR="00BF3C22" w:rsidRPr="000312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нім</w:t>
      </w:r>
      <w:proofErr w:type="spellEnd"/>
      <w:r w:rsidR="00BF3C22" w:rsidRPr="000312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.)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»</w:t>
      </w:r>
    </w:p>
    <w:p w:rsidR="00C8120B" w:rsidRPr="000312FD" w:rsidRDefault="007740B2" w:rsidP="000312FD">
      <w:pPr>
        <w:spacing w:after="0" w:line="312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="00C8120B"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8120B"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студентів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8120B"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</w:t>
      </w:r>
      <w:proofErr w:type="spellStart"/>
      <w:r w:rsidR="00C8120B"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пеціальності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8120B"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035.041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8120B"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8120B"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філологія</w:t>
      </w:r>
    </w:p>
    <w:p w:rsidR="00C8120B" w:rsidRPr="000312FD" w:rsidRDefault="00C8120B" w:rsidP="000312FD">
      <w:pPr>
        <w:pStyle w:val="1"/>
        <w:tabs>
          <w:tab w:val="left" w:pos="5310"/>
        </w:tabs>
        <w:jc w:val="center"/>
        <w:rPr>
          <w:color w:val="000000" w:themeColor="text1"/>
          <w:sz w:val="28"/>
          <w:szCs w:val="28"/>
          <w:lang w:val="uk-UA"/>
        </w:rPr>
      </w:pPr>
      <w:r w:rsidRPr="000312FD">
        <w:rPr>
          <w:color w:val="000000" w:themeColor="text1"/>
          <w:sz w:val="28"/>
          <w:szCs w:val="28"/>
          <w:lang w:val="uk-UA"/>
        </w:rPr>
        <w:t>(бакалаврський</w:t>
      </w:r>
      <w:r w:rsidR="007740B2">
        <w:rPr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color w:val="000000" w:themeColor="text1"/>
          <w:sz w:val="28"/>
          <w:szCs w:val="28"/>
          <w:lang w:val="uk-UA"/>
        </w:rPr>
        <w:t>рівень)</w:t>
      </w:r>
    </w:p>
    <w:p w:rsidR="00C8120B" w:rsidRPr="000312FD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8120B" w:rsidRPr="000312FD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8120B" w:rsidRPr="000312FD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8120B" w:rsidRPr="000312FD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8120B" w:rsidRPr="000312FD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8120B" w:rsidRPr="000312FD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8120B" w:rsidRPr="000312FD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8120B" w:rsidRPr="000312FD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8120B" w:rsidRPr="000312FD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8120B" w:rsidRPr="007740B2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12FD" w:rsidRPr="007740B2" w:rsidRDefault="000312FD" w:rsidP="000312F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120B" w:rsidRPr="005C6EB0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6F0B" w:rsidRPr="005C6EB0" w:rsidRDefault="00AC6F0B" w:rsidP="000312F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120B" w:rsidRPr="000312FD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8120B" w:rsidRPr="000312FD" w:rsidRDefault="00C8120B" w:rsidP="000312FD">
      <w:pPr>
        <w:spacing w:after="0" w:line="312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Дніпро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НМетАУ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2019</w:t>
      </w:r>
    </w:p>
    <w:p w:rsidR="000312FD" w:rsidRPr="005C6EB0" w:rsidRDefault="000312FD" w:rsidP="00B00771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AC6F0B" w:rsidRPr="005C6EB0" w:rsidRDefault="00AC6F0B" w:rsidP="00B00771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B00771" w:rsidRPr="005B02D5" w:rsidRDefault="00B00771" w:rsidP="00B00771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uk-UA" w:eastAsia="ru-RU"/>
        </w:rPr>
        <w:lastRenderedPageBreak/>
        <w:t>УДК</w:t>
      </w:r>
      <w:r w:rsidR="007740B2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highlight w:val="yellow"/>
          <w:lang w:val="uk-UA" w:eastAsia="ru-RU"/>
        </w:rPr>
        <w:t xml:space="preserve"> </w:t>
      </w:r>
      <w:bookmarkStart w:id="0" w:name="_GoBack"/>
      <w:bookmarkEnd w:id="0"/>
    </w:p>
    <w:p w:rsidR="00B00771" w:rsidRPr="000312FD" w:rsidRDefault="00B00771" w:rsidP="00B00771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0771" w:rsidRPr="000312FD" w:rsidRDefault="00B00771" w:rsidP="00B00771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Робоча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програма,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методичні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вказівки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індивідуальні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завдання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вивчення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дисципліни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="0051361A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Переклад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1361A" w:rsidRPr="000312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ділової</w:t>
      </w:r>
      <w:r w:rsidR="007740B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  <w:r w:rsidR="0051361A" w:rsidRPr="000312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документації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(нім.)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(бакалаврський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рівень)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/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Укл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І.В.Острецова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Дніпро: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НМетАУ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2019.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793DB7" w:rsidRPr="005C6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16</w:t>
      </w:r>
      <w:r w:rsidR="007740B2" w:rsidRPr="00793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с.</w:t>
      </w:r>
    </w:p>
    <w:p w:rsidR="00B00771" w:rsidRPr="000312FD" w:rsidRDefault="00B00771" w:rsidP="00B007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00771" w:rsidRPr="000312FD" w:rsidRDefault="00B00771" w:rsidP="00B00771">
      <w:pPr>
        <w:widowControl w:val="0"/>
        <w:autoSpaceDE w:val="0"/>
        <w:autoSpaceDN w:val="0"/>
        <w:adjustRightInd w:val="0"/>
        <w:spacing w:after="0" w:line="26" w:lineRule="atLeast"/>
        <w:ind w:left="1985" w:right="136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Викладені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робоча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програма,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методичні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вказівки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індивідуальні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завдання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дисципліни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="00015106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Переклад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15106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ділової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15106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документації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(нім.)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наведені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перелік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тем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практичних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занять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завдання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для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самостійної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роботи,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ключові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питання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для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аналізу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засвоєнню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засобів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</w:t>
      </w:r>
      <w:r w:rsidR="00015106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ийомів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015106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перекладу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015106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ділових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015106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паперів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список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рекомендованої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літератури.</w:t>
      </w:r>
    </w:p>
    <w:p w:rsidR="00B00771" w:rsidRPr="000312FD" w:rsidRDefault="00B00771" w:rsidP="00B00771">
      <w:pPr>
        <w:widowControl w:val="0"/>
        <w:autoSpaceDE w:val="0"/>
        <w:autoSpaceDN w:val="0"/>
        <w:adjustRightInd w:val="0"/>
        <w:spacing w:after="0" w:line="26" w:lineRule="atLeast"/>
        <w:ind w:left="1985" w:right="136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Призначена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для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студентів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спеціальності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035.041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Філологія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(бакалаврський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рівень)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заочної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форми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навчання.</w:t>
      </w:r>
    </w:p>
    <w:p w:rsidR="00B00771" w:rsidRPr="000312FD" w:rsidRDefault="00B00771" w:rsidP="00B00771">
      <w:pPr>
        <w:widowControl w:val="0"/>
        <w:autoSpaceDE w:val="0"/>
        <w:autoSpaceDN w:val="0"/>
        <w:adjustRightInd w:val="0"/>
        <w:spacing w:after="0" w:line="26" w:lineRule="atLeast"/>
        <w:ind w:left="1985" w:right="136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00771" w:rsidRPr="000312FD" w:rsidRDefault="00B00771" w:rsidP="00B00771">
      <w:pPr>
        <w:widowControl w:val="0"/>
        <w:autoSpaceDE w:val="0"/>
        <w:autoSpaceDN w:val="0"/>
        <w:adjustRightInd w:val="0"/>
        <w:spacing w:after="0" w:line="26" w:lineRule="atLeast"/>
        <w:ind w:left="1985" w:right="136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Друкується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авторською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редакцією.</w:t>
      </w:r>
    </w:p>
    <w:p w:rsidR="00B00771" w:rsidRPr="000312FD" w:rsidRDefault="00B00771" w:rsidP="00B00771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0771" w:rsidRPr="000312FD" w:rsidRDefault="00B00771" w:rsidP="00B00771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0771" w:rsidRPr="000312FD" w:rsidRDefault="00B00771" w:rsidP="000312FD">
      <w:pPr>
        <w:tabs>
          <w:tab w:val="left" w:pos="4536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Укладач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</w:t>
      </w:r>
      <w:r w:rsidR="000312FD" w:rsidRPr="000312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І.В.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Острецова</w:t>
      </w:r>
      <w:proofErr w:type="spellEnd"/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к.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філол</w:t>
      </w:r>
      <w:proofErr w:type="spellEnd"/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н.,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доцент</w:t>
      </w:r>
    </w:p>
    <w:p w:rsidR="00B00771" w:rsidRPr="000312FD" w:rsidRDefault="00B00771" w:rsidP="000312FD">
      <w:pPr>
        <w:tabs>
          <w:tab w:val="left" w:pos="4536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0771" w:rsidRPr="000312FD" w:rsidRDefault="00B00771" w:rsidP="000312FD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312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Відповідальна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випуск</w:t>
      </w:r>
      <w:r w:rsidR="000312FD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Пасько,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канд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філол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наук,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доц.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</w:t>
      </w:r>
    </w:p>
    <w:p w:rsidR="00B00771" w:rsidRPr="000312FD" w:rsidRDefault="007740B2" w:rsidP="000312FD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312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B00771" w:rsidRPr="000312FD" w:rsidRDefault="00B00771" w:rsidP="000312FD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Рецензент:</w:t>
      </w:r>
      <w:r w:rsidR="000312FD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Ткач,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канд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філол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наук,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доц.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B00771" w:rsidRPr="000312FD" w:rsidRDefault="007740B2" w:rsidP="000312FD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</w:t>
      </w:r>
      <w:r w:rsidR="00B00771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(</w:t>
      </w:r>
      <w:proofErr w:type="spellStart"/>
      <w:r w:rsidR="00B00771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НМетАУ</w:t>
      </w:r>
      <w:proofErr w:type="spellEnd"/>
      <w:r w:rsidR="00B00771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B00771" w:rsidRPr="000312FD" w:rsidRDefault="00B00771" w:rsidP="00B00771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uk-UA" w:eastAsia="ru-RU"/>
        </w:rPr>
      </w:pPr>
    </w:p>
    <w:p w:rsidR="008E6858" w:rsidRPr="007740B2" w:rsidRDefault="008E6858" w:rsidP="007E4D91">
      <w:pPr>
        <w:shd w:val="clear" w:color="auto" w:fill="FFFFFF"/>
        <w:spacing w:before="150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8E6858" w:rsidRPr="007740B2" w:rsidRDefault="008E6858" w:rsidP="007E4D91">
      <w:pPr>
        <w:shd w:val="clear" w:color="auto" w:fill="FFFFFF"/>
        <w:spacing w:before="150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8E6858" w:rsidRPr="007740B2" w:rsidRDefault="008E6858" w:rsidP="007E4D91">
      <w:pPr>
        <w:shd w:val="clear" w:color="auto" w:fill="FFFFFF"/>
        <w:spacing w:before="150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5C6EB0" w:rsidRDefault="005C6EB0" w:rsidP="007E4D91">
      <w:pPr>
        <w:shd w:val="clear" w:color="auto" w:fill="FFFFFF"/>
        <w:spacing w:before="150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</w:pPr>
    </w:p>
    <w:p w:rsidR="005C6EB0" w:rsidRDefault="005C6EB0" w:rsidP="007E4D91">
      <w:pPr>
        <w:shd w:val="clear" w:color="auto" w:fill="FFFFFF"/>
        <w:spacing w:before="150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</w:pPr>
    </w:p>
    <w:p w:rsidR="007E4D91" w:rsidRPr="000312FD" w:rsidRDefault="00EA5C60" w:rsidP="007E4D91">
      <w:pPr>
        <w:shd w:val="clear" w:color="auto" w:fill="FFFFFF"/>
        <w:spacing w:before="150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lastRenderedPageBreak/>
        <w:t>1.</w:t>
      </w:r>
      <w:r w:rsidR="007740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ХАРАКТЕРИСТИКА</w:t>
      </w:r>
      <w:r w:rsidR="007740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ДИСЦИПЛІНИ</w:t>
      </w:r>
    </w:p>
    <w:p w:rsidR="007E4D91" w:rsidRPr="00AC6F0B" w:rsidRDefault="007E4D91" w:rsidP="007E4D91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ru-RU"/>
        </w:rPr>
        <w:t>Метою</w:t>
      </w:r>
      <w:r w:rsidR="007740B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ru-RU"/>
        </w:rPr>
        <w:t>вивчення</w:t>
      </w:r>
      <w:r w:rsidR="007740B2" w:rsidRPr="007740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ru-RU"/>
        </w:rPr>
        <w:t>дисципліни</w:t>
      </w:r>
      <w:r w:rsidR="007740B2" w:rsidRPr="007740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є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ознайомлення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студентів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зі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спеціальними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методами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прийомами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перекладу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ділової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документації;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формування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базових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знань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стилістичні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особливості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ділових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текстів,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функціональні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структурні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особливості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термінології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ділової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документації.</w:t>
      </w:r>
    </w:p>
    <w:p w:rsidR="00E67AFF" w:rsidRPr="00AC6F0B" w:rsidRDefault="00E67AFF" w:rsidP="007E4D91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E4D91" w:rsidRPr="00AC6F0B" w:rsidRDefault="007E4D91" w:rsidP="007E4D91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</w:pPr>
      <w:r w:rsidRPr="00AC6F0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ru-RU"/>
        </w:rPr>
        <w:t>Вміти:</w:t>
      </w:r>
    </w:p>
    <w:p w:rsidR="007E4D91" w:rsidRPr="00AC6F0B" w:rsidRDefault="007E4D91" w:rsidP="000312FD">
      <w:pPr>
        <w:shd w:val="clear" w:color="auto" w:fill="FFFFFF"/>
        <w:spacing w:after="0" w:line="240" w:lineRule="auto"/>
        <w:ind w:right="75" w:firstLine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перекладати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ділову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документацію;</w:t>
      </w:r>
    </w:p>
    <w:p w:rsidR="007E4D91" w:rsidRPr="00AC6F0B" w:rsidRDefault="007E4D91" w:rsidP="000312FD">
      <w:pPr>
        <w:shd w:val="clear" w:color="auto" w:fill="FFFFFF"/>
        <w:spacing w:after="0" w:line="240" w:lineRule="auto"/>
        <w:ind w:right="75" w:firstLine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перекладати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термінологічну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лексику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ділових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текстів;</w:t>
      </w:r>
    </w:p>
    <w:p w:rsidR="007E4D91" w:rsidRPr="00AC6F0B" w:rsidRDefault="007E4D91" w:rsidP="000312FD">
      <w:pPr>
        <w:shd w:val="clear" w:color="auto" w:fill="FFFFFF"/>
        <w:spacing w:after="0" w:line="240" w:lineRule="auto"/>
        <w:ind w:right="75" w:firstLine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формувати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базові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знання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стилістичні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особливості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ділової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документації;</w:t>
      </w:r>
    </w:p>
    <w:p w:rsidR="000312FD" w:rsidRPr="00AC6F0B" w:rsidRDefault="000312FD" w:rsidP="007E4D91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ru-RU"/>
        </w:rPr>
      </w:pPr>
    </w:p>
    <w:p w:rsidR="007E4D91" w:rsidRPr="00AC6F0B" w:rsidRDefault="007E4D91" w:rsidP="007E4D91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</w:pPr>
      <w:r w:rsidRPr="00AC6F0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ru-RU"/>
        </w:rPr>
        <w:t>Знати:</w:t>
      </w:r>
    </w:p>
    <w:p w:rsidR="007E4D91" w:rsidRPr="00AC6F0B" w:rsidRDefault="007E4D91" w:rsidP="000312FD">
      <w:pPr>
        <w:shd w:val="clear" w:color="auto" w:fill="FFFFFF"/>
        <w:spacing w:after="0" w:line="240" w:lineRule="auto"/>
        <w:ind w:right="75" w:firstLine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основні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нормативні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вимоги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перекладу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ділової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документації;</w:t>
      </w:r>
    </w:p>
    <w:p w:rsidR="007E4D91" w:rsidRPr="00AC6F0B" w:rsidRDefault="007E4D91" w:rsidP="000312FD">
      <w:pPr>
        <w:shd w:val="clear" w:color="auto" w:fill="FFFFFF"/>
        <w:spacing w:after="0" w:line="240" w:lineRule="auto"/>
        <w:ind w:right="75" w:firstLine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шляхи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методи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перекладу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ділової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документації;</w:t>
      </w:r>
    </w:p>
    <w:p w:rsidR="007E4D91" w:rsidRPr="00AC6F0B" w:rsidRDefault="007E4D91" w:rsidP="000312FD">
      <w:pPr>
        <w:shd w:val="clear" w:color="auto" w:fill="FFFFFF"/>
        <w:spacing w:after="0" w:line="240" w:lineRule="auto"/>
        <w:ind w:right="75" w:firstLine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стилістичні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особливості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ділових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текстів;</w:t>
      </w:r>
    </w:p>
    <w:p w:rsidR="007E4D91" w:rsidRPr="00AC6F0B" w:rsidRDefault="007E4D91" w:rsidP="000312FD">
      <w:pPr>
        <w:shd w:val="clear" w:color="auto" w:fill="FFFFFF"/>
        <w:spacing w:after="0" w:line="240" w:lineRule="auto"/>
        <w:ind w:right="75" w:firstLine="6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методи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прийоми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перекладу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термінів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ділової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документації.</w:t>
      </w:r>
    </w:p>
    <w:p w:rsidR="00E67AFF" w:rsidRPr="00AC6F0B" w:rsidRDefault="00E67AFF" w:rsidP="007E4D91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E4D91" w:rsidRPr="00AC6F0B" w:rsidRDefault="007E4D91" w:rsidP="007E4D91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6F0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ru-RU"/>
        </w:rPr>
        <w:t>Критерії</w:t>
      </w:r>
      <w:r w:rsidR="007740B2" w:rsidRPr="00AC6F0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ru-RU"/>
        </w:rPr>
        <w:t>успішності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отримання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позитивної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оцінки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при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написанні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ек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заменаційних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тестових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завдань.</w:t>
      </w:r>
    </w:p>
    <w:p w:rsidR="00E67AFF" w:rsidRPr="00AC6F0B" w:rsidRDefault="00E67AFF" w:rsidP="007E4D91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E4D91" w:rsidRPr="00AC6F0B" w:rsidRDefault="007E4D91" w:rsidP="007E4D91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6F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 w:eastAsia="ru-RU"/>
        </w:rPr>
        <w:t>Засоби</w:t>
      </w:r>
      <w:r w:rsidR="007740B2" w:rsidRPr="00AC6F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 w:eastAsia="ru-RU"/>
        </w:rPr>
        <w:t>діагностики</w:t>
      </w:r>
      <w:r w:rsidR="007740B2" w:rsidRPr="00AC6F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 w:eastAsia="ru-RU"/>
        </w:rPr>
        <w:t>успішності</w:t>
      </w:r>
      <w:r w:rsidR="007740B2" w:rsidRPr="00AC6F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 w:eastAsia="ru-RU"/>
        </w:rPr>
        <w:t>навчання</w:t>
      </w:r>
      <w:r w:rsidR="007740B2" w:rsidRPr="00AC6F0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комплекти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екзаменаційних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тестових</w:t>
      </w:r>
      <w:r w:rsidR="007740B2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завдань.</w:t>
      </w:r>
    </w:p>
    <w:p w:rsidR="00E67AFF" w:rsidRPr="00AC6F0B" w:rsidRDefault="00E67AFF" w:rsidP="007E4D91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67AFF" w:rsidRPr="00AC6F0B" w:rsidRDefault="007740B2" w:rsidP="00E67AFF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C6F0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ru-RU"/>
        </w:rPr>
        <w:t xml:space="preserve"> </w:t>
      </w:r>
      <w:r w:rsidR="007E4D91" w:rsidRPr="00AC6F0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ru-RU"/>
        </w:rPr>
        <w:t>Зв’язок</w:t>
      </w:r>
      <w:r w:rsidRPr="00AC6F0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ru-RU"/>
        </w:rPr>
        <w:t xml:space="preserve"> </w:t>
      </w:r>
      <w:r w:rsidR="007E4D91" w:rsidRPr="00AC6F0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ru-RU"/>
        </w:rPr>
        <w:t>з</w:t>
      </w:r>
      <w:r w:rsidRPr="00AC6F0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ru-RU"/>
        </w:rPr>
        <w:t xml:space="preserve"> </w:t>
      </w:r>
      <w:r w:rsidR="007E4D91" w:rsidRPr="00AC6F0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ru-RU"/>
        </w:rPr>
        <w:t>іншими</w:t>
      </w:r>
      <w:r w:rsidRPr="00AC6F0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ru-RU"/>
        </w:rPr>
        <w:t xml:space="preserve"> </w:t>
      </w:r>
      <w:r w:rsidR="007E4D91" w:rsidRPr="00AC6F0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 w:eastAsia="ru-RU"/>
        </w:rPr>
        <w:t>дисциплінами</w:t>
      </w:r>
      <w:r w:rsidR="007E4D91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</w:t>
      </w:r>
      <w:r w:rsidR="00897F4D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урс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„</w:t>
      </w:r>
      <w:r w:rsidR="00897F4D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Переклад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97F4D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ділової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97F4D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документації</w:t>
      </w:r>
      <w:r w:rsidR="00897F4D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”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є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логічним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продовженням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курсів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„Теорія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практика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перекладу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другої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іноземної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мови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(німецька)”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„Практичний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курс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другої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іноземної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мови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перекладу”,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„Вступ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перекладознав</w:t>
      </w:r>
      <w:r w:rsidR="00897F4D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ства</w:t>
      </w:r>
      <w:proofErr w:type="spellEnd"/>
      <w:r w:rsidR="00897F4D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”,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«Порівняльна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67AFF"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граматика».</w:t>
      </w:r>
      <w:r w:rsidRPr="00AC6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1D3086" w:rsidRPr="000312FD" w:rsidRDefault="001D3086" w:rsidP="00E67AFF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AC6F0B" w:rsidRPr="005C6EB0" w:rsidRDefault="001D3086" w:rsidP="007740B2">
      <w:pPr>
        <w:suppressAutoHyphens/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2.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РОБОЧА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ПРОГРАМА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НАВЧАЛЬНОЇ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ДИСЦИПЛІНИ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</w:p>
    <w:p w:rsidR="001D3086" w:rsidRPr="000312FD" w:rsidRDefault="001D3086" w:rsidP="007740B2">
      <w:pPr>
        <w:suppressAutoHyphens/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«</w:t>
      </w:r>
      <w:r w:rsidR="00AC6F0B" w:rsidRPr="00AC6F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Переклад ділової документації (нім.)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»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для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студентів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спеціальності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035.041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–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Філологія</w:t>
      </w:r>
    </w:p>
    <w:tbl>
      <w:tblPr>
        <w:tblW w:w="44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808"/>
        <w:gridCol w:w="937"/>
        <w:gridCol w:w="915"/>
        <w:gridCol w:w="1786"/>
        <w:gridCol w:w="1161"/>
        <w:gridCol w:w="1312"/>
      </w:tblGrid>
      <w:tr w:rsidR="001D3086" w:rsidRPr="000312FD" w:rsidTr="007D72EB">
        <w:trPr>
          <w:trHeight w:val="1094"/>
        </w:trPr>
        <w:tc>
          <w:tcPr>
            <w:tcW w:w="969" w:type="pct"/>
          </w:tcPr>
          <w:p w:rsidR="001D3086" w:rsidRPr="000312FD" w:rsidRDefault="001D3086" w:rsidP="00AC6F0B">
            <w:pPr>
              <w:suppressAutoHyphens/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Нормативні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дані,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форма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навчання</w:t>
            </w:r>
          </w:p>
        </w:tc>
        <w:tc>
          <w:tcPr>
            <w:tcW w:w="463" w:type="pct"/>
            <w:vAlign w:val="center"/>
          </w:tcPr>
          <w:p w:rsidR="001D3086" w:rsidRPr="000312FD" w:rsidRDefault="001D3086" w:rsidP="00AC6F0B">
            <w:pPr>
              <w:suppressAutoHyphens/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Курс</w:t>
            </w:r>
          </w:p>
        </w:tc>
        <w:tc>
          <w:tcPr>
            <w:tcW w:w="548" w:type="pct"/>
            <w:vAlign w:val="center"/>
          </w:tcPr>
          <w:p w:rsidR="001D3086" w:rsidRPr="000312FD" w:rsidRDefault="001D3086" w:rsidP="00AC6F0B">
            <w:pPr>
              <w:suppressAutoHyphens/>
              <w:spacing w:after="0" w:line="312" w:lineRule="auto"/>
              <w:ind w:left="-113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Всього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годин</w:t>
            </w:r>
          </w:p>
        </w:tc>
        <w:tc>
          <w:tcPr>
            <w:tcW w:w="524" w:type="pct"/>
            <w:vAlign w:val="center"/>
          </w:tcPr>
          <w:p w:rsidR="001D3086" w:rsidRPr="000312FD" w:rsidRDefault="001D3086" w:rsidP="00AC6F0B">
            <w:pPr>
              <w:suppressAutoHyphens/>
              <w:spacing w:after="0" w:line="312" w:lineRule="auto"/>
              <w:ind w:left="-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Лекції</w:t>
            </w:r>
          </w:p>
        </w:tc>
        <w:tc>
          <w:tcPr>
            <w:tcW w:w="1053" w:type="pct"/>
            <w:vAlign w:val="center"/>
          </w:tcPr>
          <w:p w:rsidR="001D3086" w:rsidRPr="000312FD" w:rsidRDefault="001D3086" w:rsidP="00AC6F0B">
            <w:pPr>
              <w:suppressAutoHyphens/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Практичні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(семінарські)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заняття</w:t>
            </w:r>
          </w:p>
        </w:tc>
        <w:tc>
          <w:tcPr>
            <w:tcW w:w="676" w:type="pct"/>
            <w:vAlign w:val="center"/>
          </w:tcPr>
          <w:p w:rsidR="001D3086" w:rsidRPr="000312FD" w:rsidRDefault="001D3086" w:rsidP="00AC6F0B">
            <w:pPr>
              <w:suppressAutoHyphens/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Самост</w:t>
            </w:r>
            <w:proofErr w:type="spellEnd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робота</w:t>
            </w:r>
          </w:p>
        </w:tc>
        <w:tc>
          <w:tcPr>
            <w:tcW w:w="766" w:type="pct"/>
            <w:vAlign w:val="center"/>
          </w:tcPr>
          <w:p w:rsidR="001D3086" w:rsidRPr="000312FD" w:rsidRDefault="001D3086" w:rsidP="00AC6F0B">
            <w:pPr>
              <w:suppressAutoHyphens/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Підсумк</w:t>
            </w:r>
            <w:proofErr w:type="spellEnd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контроль</w:t>
            </w:r>
          </w:p>
        </w:tc>
      </w:tr>
      <w:tr w:rsidR="001D3086" w:rsidRPr="000312FD" w:rsidTr="007D72EB">
        <w:trPr>
          <w:trHeight w:val="515"/>
        </w:trPr>
        <w:tc>
          <w:tcPr>
            <w:tcW w:w="969" w:type="pct"/>
          </w:tcPr>
          <w:p w:rsidR="001D3086" w:rsidRPr="000312FD" w:rsidRDefault="001D3086" w:rsidP="007D72EB">
            <w:pPr>
              <w:suppressAutoHyphens/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Заочна</w:t>
            </w:r>
          </w:p>
        </w:tc>
        <w:tc>
          <w:tcPr>
            <w:tcW w:w="463" w:type="pct"/>
            <w:vAlign w:val="center"/>
          </w:tcPr>
          <w:p w:rsidR="001D3086" w:rsidRPr="000312FD" w:rsidRDefault="001D3086" w:rsidP="007D72EB">
            <w:pPr>
              <w:suppressAutoHyphens/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48" w:type="pct"/>
            <w:vAlign w:val="center"/>
          </w:tcPr>
          <w:p w:rsidR="001D3086" w:rsidRPr="000312FD" w:rsidRDefault="001D3086" w:rsidP="007D72EB">
            <w:pPr>
              <w:suppressAutoHyphens/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120</w:t>
            </w:r>
          </w:p>
        </w:tc>
        <w:tc>
          <w:tcPr>
            <w:tcW w:w="524" w:type="pct"/>
            <w:vAlign w:val="center"/>
          </w:tcPr>
          <w:p w:rsidR="001D3086" w:rsidRPr="000312FD" w:rsidRDefault="00ED7D06" w:rsidP="007D72EB">
            <w:pPr>
              <w:suppressAutoHyphens/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053" w:type="pct"/>
            <w:vAlign w:val="center"/>
          </w:tcPr>
          <w:p w:rsidR="001D3086" w:rsidRPr="000312FD" w:rsidRDefault="00ED7D06" w:rsidP="007D72EB">
            <w:pPr>
              <w:suppressAutoHyphens/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676" w:type="pct"/>
            <w:vAlign w:val="center"/>
          </w:tcPr>
          <w:p w:rsidR="001D3086" w:rsidRPr="000312FD" w:rsidRDefault="00ED7D06" w:rsidP="007D72EB">
            <w:pPr>
              <w:suppressAutoHyphens/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766" w:type="pct"/>
            <w:vAlign w:val="center"/>
          </w:tcPr>
          <w:p w:rsidR="001D3086" w:rsidRPr="000312FD" w:rsidRDefault="007740B2" w:rsidP="007D72EB">
            <w:pPr>
              <w:suppressAutoHyphens/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ED7D06"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Е</w:t>
            </w:r>
            <w:r w:rsidR="001D3086"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кзамен</w:t>
            </w:r>
          </w:p>
          <w:p w:rsidR="00ED7D06" w:rsidRPr="000312FD" w:rsidRDefault="00ED7D06" w:rsidP="007D72EB">
            <w:pPr>
              <w:suppressAutoHyphens/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чверть</w:t>
            </w:r>
          </w:p>
        </w:tc>
      </w:tr>
    </w:tbl>
    <w:p w:rsidR="001D3086" w:rsidRPr="000312FD" w:rsidRDefault="001D3086" w:rsidP="001D3086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A83016" w:rsidRPr="000312FD" w:rsidRDefault="00A83016" w:rsidP="00A83016">
      <w:pPr>
        <w:suppressAutoHyphens/>
        <w:spacing w:after="0" w:line="312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СТРУКТУРА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НАВЧАЛЬНОЇ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ДИСЦИПЛІНИ</w:t>
      </w:r>
    </w:p>
    <w:p w:rsidR="00196938" w:rsidRPr="000312FD" w:rsidRDefault="00DE5A84" w:rsidP="00196938">
      <w:pPr>
        <w:suppressAutoHyphens/>
        <w:spacing w:after="0" w:line="312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lastRenderedPageBreak/>
        <w:t>Лекційний</w:t>
      </w:r>
      <w:r w:rsidR="007740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курс</w:t>
      </w:r>
      <w:r w:rsidR="007740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12</w:t>
      </w:r>
      <w:r w:rsidR="007740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196938" w:rsidRPr="000312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год.</w:t>
      </w:r>
    </w:p>
    <w:tbl>
      <w:tblPr>
        <w:tblW w:w="5117" w:type="pct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7380"/>
        <w:gridCol w:w="1381"/>
      </w:tblGrid>
      <w:tr w:rsidR="000312FD" w:rsidRPr="000312FD" w:rsidTr="007740B2">
        <w:trPr>
          <w:tblCellSpacing w:w="0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96938" w:rsidRPr="000312FD" w:rsidRDefault="00196938" w:rsidP="00E12FCB">
            <w:pPr>
              <w:suppressAutoHyphens/>
              <w:spacing w:after="0" w:line="312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№№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br/>
              <w:t>з/п</w:t>
            </w: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96938" w:rsidRPr="000312FD" w:rsidRDefault="00196938" w:rsidP="007D72EB">
            <w:pPr>
              <w:suppressAutoHyphens/>
              <w:spacing w:after="0" w:line="312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Назва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розділу/теми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та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ії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зміст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96938" w:rsidRPr="000312FD" w:rsidRDefault="00196938" w:rsidP="007D72EB">
            <w:pPr>
              <w:suppressAutoHyphens/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Тривалість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br/>
              <w:t>(годин)</w:t>
            </w:r>
          </w:p>
        </w:tc>
      </w:tr>
      <w:tr w:rsidR="000312FD" w:rsidRPr="000312FD" w:rsidTr="007740B2">
        <w:trPr>
          <w:tblCellSpacing w:w="0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96938" w:rsidRPr="00E12FCB" w:rsidRDefault="00196938" w:rsidP="00E12FCB">
            <w:pPr>
              <w:pStyle w:val="a8"/>
              <w:numPr>
                <w:ilvl w:val="0"/>
                <w:numId w:val="6"/>
              </w:numPr>
              <w:suppressAutoHyphens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96938" w:rsidRPr="000312FD" w:rsidRDefault="007740B2" w:rsidP="000312FD">
            <w:pPr>
              <w:suppressAutoHyphens/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DE5A84"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Характеристика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DE5A84"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офіційно-ділового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DE5A84"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стилю.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DE5A84"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Типи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DE5A84"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документів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0"/>
            </w:tblGrid>
            <w:tr w:rsidR="000312FD" w:rsidRPr="000312FD" w:rsidTr="007D72EB">
              <w:tc>
                <w:tcPr>
                  <w:tcW w:w="4250" w:type="pct"/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DF0DFA" w:rsidRPr="000312FD" w:rsidRDefault="007740B2" w:rsidP="000312FD">
                  <w:pPr>
                    <w:spacing w:after="0" w:line="240" w:lineRule="auto"/>
                    <w:ind w:right="75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DF0DFA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Основні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DF0DFA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формули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DF0DFA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вітання,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DF0DFA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прощання,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DF0DFA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подяки,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DF0DFA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звертання.</w:t>
                  </w:r>
                </w:p>
              </w:tc>
            </w:tr>
            <w:tr w:rsidR="000312FD" w:rsidRPr="000312FD" w:rsidTr="007D72EB">
              <w:tc>
                <w:tcPr>
                  <w:tcW w:w="4250" w:type="pct"/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DF0DFA" w:rsidRPr="000312FD" w:rsidRDefault="00DF0DFA" w:rsidP="000312FD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</w:pPr>
                  <w:r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Основні</w:t>
                  </w:r>
                  <w:r w:rsidR="007740B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скорочення</w:t>
                  </w:r>
                  <w:r w:rsidR="007740B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в</w:t>
                  </w:r>
                  <w:r w:rsidR="007740B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діловій</w:t>
                  </w:r>
                  <w:r w:rsidR="007740B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кореспонденції.</w:t>
                  </w:r>
                  <w:r w:rsidR="007740B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Специфічні</w:t>
                  </w:r>
                  <w:r w:rsidR="007740B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питання</w:t>
                  </w:r>
                  <w:r w:rsidR="007740B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перекладу</w:t>
                  </w:r>
                  <w:r w:rsidR="007740B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організаційних</w:t>
                  </w:r>
                  <w:r w:rsidR="007740B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документів.</w:t>
                  </w:r>
                </w:p>
              </w:tc>
            </w:tr>
          </w:tbl>
          <w:p w:rsidR="00196938" w:rsidRPr="000312FD" w:rsidRDefault="007740B2" w:rsidP="000312FD">
            <w:pPr>
              <w:suppressAutoHyphens/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50394A"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</w:t>
            </w:r>
            <w:r w:rsidR="00196938"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ризначення.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196938"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Сфера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196938"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використання.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196938"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Основні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196938"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мовні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196938"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засоби.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96938" w:rsidRPr="000312FD" w:rsidRDefault="00196938" w:rsidP="007D72EB">
            <w:pPr>
              <w:suppressAutoHyphens/>
              <w:spacing w:after="0" w:line="312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uk-UA" w:eastAsia="ru-RU"/>
              </w:rPr>
              <w:t>2</w:t>
            </w:r>
          </w:p>
        </w:tc>
      </w:tr>
      <w:tr w:rsidR="000312FD" w:rsidRPr="000312FD" w:rsidTr="007740B2">
        <w:trPr>
          <w:tblCellSpacing w:w="0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96938" w:rsidRPr="00E12FCB" w:rsidRDefault="00196938" w:rsidP="00E12FCB">
            <w:pPr>
              <w:pStyle w:val="a8"/>
              <w:numPr>
                <w:ilvl w:val="0"/>
                <w:numId w:val="6"/>
              </w:numPr>
              <w:suppressAutoHyphens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96938" w:rsidRPr="000312FD" w:rsidRDefault="000B22D4" w:rsidP="000312FD">
            <w:pPr>
              <w:suppressAutoHyphens/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pacing w:val="-8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Вимоги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до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перекладача,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права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і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обов`язки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перекладача,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етикет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перекладача.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0"/>
            </w:tblGrid>
            <w:tr w:rsidR="000312FD" w:rsidRPr="000312FD" w:rsidTr="007D72EB">
              <w:tc>
                <w:tcPr>
                  <w:tcW w:w="4250" w:type="pct"/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393753" w:rsidRPr="000312FD" w:rsidRDefault="007740B2" w:rsidP="000312FD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393753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Граматична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393753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парадигма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393753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дієслів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393753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393753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аспекті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393753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ділового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393753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перекладу.</w:t>
                  </w:r>
                </w:p>
              </w:tc>
            </w:tr>
            <w:tr w:rsidR="000312FD" w:rsidRPr="000312FD" w:rsidTr="007D72EB">
              <w:tc>
                <w:tcPr>
                  <w:tcW w:w="4250" w:type="pct"/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393753" w:rsidRPr="000312FD" w:rsidRDefault="007740B2" w:rsidP="000312FD">
                  <w:pPr>
                    <w:spacing w:after="0" w:line="240" w:lineRule="auto"/>
                    <w:ind w:right="75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393753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Синтаксичні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393753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структури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393753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ділового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393753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листування.</w:t>
                  </w:r>
                </w:p>
              </w:tc>
            </w:tr>
            <w:tr w:rsidR="000312FD" w:rsidRPr="000312FD" w:rsidTr="007D72EB">
              <w:tc>
                <w:tcPr>
                  <w:tcW w:w="4250" w:type="pct"/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393753" w:rsidRPr="000312FD" w:rsidRDefault="007740B2" w:rsidP="000312FD">
                  <w:pPr>
                    <w:spacing w:after="0" w:line="240" w:lineRule="auto"/>
                    <w:ind w:right="75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393753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Особливості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393753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перекладу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393753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ділових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393753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листів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393753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різних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393753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типів.</w:t>
                  </w:r>
                </w:p>
              </w:tc>
            </w:tr>
            <w:tr w:rsidR="000312FD" w:rsidRPr="000312FD" w:rsidTr="007D72EB">
              <w:tc>
                <w:tcPr>
                  <w:tcW w:w="4250" w:type="pct"/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393753" w:rsidRPr="000312FD" w:rsidRDefault="007740B2" w:rsidP="000312FD">
                  <w:pPr>
                    <w:spacing w:after="0" w:line="240" w:lineRule="auto"/>
                    <w:ind w:right="75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393753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Зразок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393753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листа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393753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відмови,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393753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подяки,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393753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запиту.</w:t>
                  </w:r>
                </w:p>
              </w:tc>
            </w:tr>
          </w:tbl>
          <w:p w:rsidR="00196938" w:rsidRPr="000312FD" w:rsidRDefault="00196938" w:rsidP="000312FD">
            <w:pPr>
              <w:suppressAutoHyphens/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96938" w:rsidRPr="000312FD" w:rsidRDefault="00196938" w:rsidP="007D72EB">
            <w:pPr>
              <w:suppressAutoHyphens/>
              <w:spacing w:after="0" w:line="312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</w:t>
            </w:r>
          </w:p>
        </w:tc>
      </w:tr>
      <w:tr w:rsidR="000312FD" w:rsidRPr="000312FD" w:rsidTr="007740B2">
        <w:trPr>
          <w:tblCellSpacing w:w="0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96938" w:rsidRPr="00E12FCB" w:rsidRDefault="00196938" w:rsidP="00E12FCB">
            <w:pPr>
              <w:pStyle w:val="a8"/>
              <w:numPr>
                <w:ilvl w:val="0"/>
                <w:numId w:val="6"/>
              </w:numPr>
              <w:suppressAutoHyphens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96938" w:rsidRPr="000312FD" w:rsidRDefault="00BE7946" w:rsidP="000312FD">
            <w:pPr>
              <w:suppressAutoHyphens/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Міжкультурна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комунікація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в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сфері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ділової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документації: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перекладацький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аспект.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0"/>
            </w:tblGrid>
            <w:tr w:rsidR="000312FD" w:rsidRPr="000312FD" w:rsidTr="000312FD">
              <w:tc>
                <w:tcPr>
                  <w:tcW w:w="5000" w:type="pct"/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BC1506" w:rsidRPr="000312FD" w:rsidRDefault="007740B2" w:rsidP="000312FD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BC1506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Облік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BC1506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особливостей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BC1506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при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BC1506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перекладі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BC1506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іменників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BC1506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та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BC1506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прикметників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BC1506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BC1506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діловому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BC1506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листуванні.</w:t>
                  </w:r>
                </w:p>
              </w:tc>
            </w:tr>
            <w:tr w:rsidR="000312FD" w:rsidRPr="000312FD" w:rsidTr="000312FD">
              <w:tc>
                <w:tcPr>
                  <w:tcW w:w="5000" w:type="pct"/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BC1506" w:rsidRPr="000312FD" w:rsidRDefault="007740B2" w:rsidP="000312FD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BC1506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Специфічні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BC1506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питання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BC1506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перекладу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BC1506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організаційних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BC1506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документів.</w:t>
                  </w:r>
                </w:p>
              </w:tc>
            </w:tr>
            <w:tr w:rsidR="000312FD" w:rsidRPr="000312FD" w:rsidTr="000312FD">
              <w:trPr>
                <w:trHeight w:val="771"/>
              </w:trPr>
              <w:tc>
                <w:tcPr>
                  <w:tcW w:w="5000" w:type="pct"/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0312FD" w:rsidRPr="000312FD" w:rsidRDefault="007740B2" w:rsidP="000312FD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0312FD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Стандартизована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0312FD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мова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0312FD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proofErr w:type="spellStart"/>
                  <w:r w:rsidR="000312FD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довідниково</w:t>
                  </w:r>
                  <w:proofErr w:type="spellEnd"/>
                  <w:r w:rsidR="000312FD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-інформаційних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0312FD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документах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</w:p>
              </w:tc>
            </w:tr>
          </w:tbl>
          <w:p w:rsidR="00196938" w:rsidRPr="000312FD" w:rsidRDefault="00196938" w:rsidP="000312FD">
            <w:pPr>
              <w:suppressAutoHyphens/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96938" w:rsidRPr="000312FD" w:rsidRDefault="00196938" w:rsidP="007D72EB">
            <w:pPr>
              <w:suppressAutoHyphens/>
              <w:spacing w:after="0" w:line="312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</w:t>
            </w:r>
          </w:p>
        </w:tc>
      </w:tr>
      <w:tr w:rsidR="000312FD" w:rsidRPr="000312FD" w:rsidTr="007740B2">
        <w:trPr>
          <w:tblCellSpacing w:w="0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96938" w:rsidRPr="00E12FCB" w:rsidRDefault="00196938" w:rsidP="00E12FCB">
            <w:pPr>
              <w:pStyle w:val="a8"/>
              <w:numPr>
                <w:ilvl w:val="0"/>
                <w:numId w:val="6"/>
              </w:numPr>
              <w:suppressAutoHyphens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96938" w:rsidRPr="000312FD" w:rsidRDefault="00D12F8C" w:rsidP="007D72EB">
            <w:pPr>
              <w:suppressAutoHyphens/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Особливості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перекладу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банківської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документації</w:t>
            </w:r>
            <w:proofErr w:type="spellEnd"/>
            <w:r w:rsidRPr="000312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0"/>
            </w:tblGrid>
            <w:tr w:rsidR="000312FD" w:rsidRPr="000312FD" w:rsidTr="007D72EB">
              <w:tc>
                <w:tcPr>
                  <w:tcW w:w="4250" w:type="pct"/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2B16BF" w:rsidRPr="000312FD" w:rsidRDefault="007740B2" w:rsidP="00B33035">
                  <w:pPr>
                    <w:spacing w:after="0" w:line="240" w:lineRule="auto"/>
                    <w:ind w:right="75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Обговорення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роботи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компанії</w:t>
                  </w:r>
                  <w:proofErr w:type="spellEnd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Структура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та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типи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компаній</w:t>
                  </w:r>
                  <w:proofErr w:type="spellEnd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0312FD" w:rsidRPr="000312FD" w:rsidTr="007D72EB">
              <w:tc>
                <w:tcPr>
                  <w:tcW w:w="4250" w:type="pct"/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2B16BF" w:rsidRPr="000312FD" w:rsidRDefault="007740B2" w:rsidP="00B33035">
                  <w:pPr>
                    <w:spacing w:after="0" w:line="240" w:lineRule="auto"/>
                    <w:ind w:right="75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Назви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посад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та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організацій</w:t>
                  </w:r>
                  <w:proofErr w:type="spellEnd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залученних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до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ділових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та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торговельних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стосункі</w:t>
                  </w:r>
                  <w:proofErr w:type="gramStart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</w:t>
                  </w:r>
                  <w:proofErr w:type="spellEnd"/>
                  <w:proofErr w:type="gramEnd"/>
                </w:p>
              </w:tc>
            </w:tr>
            <w:tr w:rsidR="000312FD" w:rsidRPr="000312FD" w:rsidTr="007D72EB">
              <w:tc>
                <w:tcPr>
                  <w:tcW w:w="4250" w:type="pct"/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2B16BF" w:rsidRPr="000312FD" w:rsidRDefault="007740B2" w:rsidP="00B33035">
                  <w:pPr>
                    <w:spacing w:after="0" w:line="240" w:lineRule="auto"/>
                    <w:ind w:right="75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Переклад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переговорі</w:t>
                  </w:r>
                  <w:proofErr w:type="gramStart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</w:t>
                  </w:r>
                  <w:proofErr w:type="spellEnd"/>
                  <w:proofErr w:type="gramEnd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0312FD" w:rsidRPr="000312FD" w:rsidTr="007D72EB">
              <w:tc>
                <w:tcPr>
                  <w:tcW w:w="4250" w:type="pct"/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2B16BF" w:rsidRPr="000312FD" w:rsidRDefault="007740B2" w:rsidP="00B33035">
                  <w:pPr>
                    <w:spacing w:after="0" w:line="240" w:lineRule="auto"/>
                    <w:ind w:right="75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Імпорт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та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експорт</w:t>
                  </w:r>
                  <w:proofErr w:type="spellEnd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0312FD" w:rsidRPr="000312FD" w:rsidTr="007D72EB">
              <w:tc>
                <w:tcPr>
                  <w:tcW w:w="4250" w:type="pct"/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2B16BF" w:rsidRPr="000312FD" w:rsidRDefault="007740B2" w:rsidP="00B33035">
                  <w:pPr>
                    <w:spacing w:after="0" w:line="240" w:lineRule="auto"/>
                    <w:ind w:right="75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Банки.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Банківські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операції</w:t>
                  </w:r>
                  <w:proofErr w:type="spellEnd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0312FD" w:rsidRPr="000312FD" w:rsidTr="007D72EB">
              <w:tc>
                <w:tcPr>
                  <w:tcW w:w="4250" w:type="pct"/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2B16BF" w:rsidRPr="000312FD" w:rsidRDefault="007740B2" w:rsidP="00B33035">
                  <w:pPr>
                    <w:spacing w:after="0" w:line="240" w:lineRule="auto"/>
                    <w:ind w:right="75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Контракт.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Структура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контракту.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Пункти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контракту.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Оплата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і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постачання</w:t>
                  </w:r>
                  <w:proofErr w:type="spellEnd"/>
                  <w:r w:rsidR="002B16BF" w:rsidRPr="000312F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</w:tbl>
          <w:p w:rsidR="00196938" w:rsidRPr="000312FD" w:rsidRDefault="00196938" w:rsidP="007D72EB">
            <w:pPr>
              <w:suppressAutoHyphens/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96938" w:rsidRPr="000312FD" w:rsidRDefault="00196938" w:rsidP="007D72EB">
            <w:pPr>
              <w:suppressAutoHyphens/>
              <w:spacing w:after="0" w:line="312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</w:t>
            </w:r>
          </w:p>
        </w:tc>
      </w:tr>
      <w:tr w:rsidR="000312FD" w:rsidRPr="00E12FCB" w:rsidTr="007740B2">
        <w:trPr>
          <w:tblCellSpacing w:w="0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96938" w:rsidRPr="00E12FCB" w:rsidRDefault="00196938" w:rsidP="00E12FCB">
            <w:pPr>
              <w:pStyle w:val="a8"/>
              <w:numPr>
                <w:ilvl w:val="0"/>
                <w:numId w:val="6"/>
              </w:numPr>
              <w:suppressAutoHyphens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41621" w:rsidRPr="00E12FCB" w:rsidRDefault="007740B2" w:rsidP="00141621">
            <w:pPr>
              <w:suppressAutoHyphens/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141621"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Порівняльна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141621"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характеристика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141621"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німецького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141621"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141621"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українського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141621"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листування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141621"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141621"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обліково-фінансових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141621"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питань.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0"/>
            </w:tblGrid>
            <w:tr w:rsidR="000312FD" w:rsidRPr="00E12FCB" w:rsidTr="007D72EB">
              <w:tc>
                <w:tcPr>
                  <w:tcW w:w="4250" w:type="pct"/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283A8D" w:rsidRPr="00E12FCB" w:rsidRDefault="007740B2" w:rsidP="00283A8D">
                  <w:pPr>
                    <w:spacing w:after="0" w:line="240" w:lineRule="auto"/>
                    <w:ind w:right="75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283A8D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Переклад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283A8D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грошових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283A8D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одиниць.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283A8D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Переклад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283A8D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операцій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283A8D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обміну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283A8D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валют.</w:t>
                  </w:r>
                </w:p>
              </w:tc>
            </w:tr>
            <w:tr w:rsidR="000312FD" w:rsidRPr="00E12FCB" w:rsidTr="007D72EB">
              <w:tc>
                <w:tcPr>
                  <w:tcW w:w="4250" w:type="pct"/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283A8D" w:rsidRPr="00E12FCB" w:rsidRDefault="007740B2" w:rsidP="00283A8D">
                  <w:pPr>
                    <w:spacing w:after="0" w:line="240" w:lineRule="auto"/>
                    <w:ind w:right="75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lastRenderedPageBreak/>
                    <w:t xml:space="preserve"> </w:t>
                  </w:r>
                  <w:r w:rsidR="00283A8D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Обговорення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283A8D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роботи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283A8D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компанії.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283A8D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Структура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283A8D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та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283A8D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типи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283A8D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компаній.</w:t>
                  </w:r>
                </w:p>
              </w:tc>
            </w:tr>
            <w:tr w:rsidR="000312FD" w:rsidRPr="00E12FCB" w:rsidTr="007D72EB">
              <w:tc>
                <w:tcPr>
                  <w:tcW w:w="4250" w:type="pct"/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283A8D" w:rsidRPr="00E12FCB" w:rsidRDefault="007740B2" w:rsidP="00283A8D">
                  <w:pPr>
                    <w:spacing w:after="0" w:line="240" w:lineRule="auto"/>
                    <w:ind w:left="75" w:right="75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283A8D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Назви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283A8D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посад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283A8D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та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283A8D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організацій,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proofErr w:type="spellStart"/>
                  <w:r w:rsidR="00283A8D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залученних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283A8D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до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283A8D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ділових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283A8D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та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283A8D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торговельних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283A8D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стосунків</w:t>
                  </w:r>
                </w:p>
              </w:tc>
            </w:tr>
          </w:tbl>
          <w:p w:rsidR="00196938" w:rsidRPr="00E12FCB" w:rsidRDefault="00196938" w:rsidP="00283A8D">
            <w:pPr>
              <w:suppressAutoHyphens/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312FD" w:rsidRPr="00E12FCB" w:rsidRDefault="000312FD" w:rsidP="007D72EB">
            <w:pPr>
              <w:suppressAutoHyphens/>
              <w:spacing w:after="0" w:line="312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0312FD" w:rsidRPr="00E12FCB" w:rsidRDefault="000312FD" w:rsidP="007D72EB">
            <w:pPr>
              <w:suppressAutoHyphens/>
              <w:spacing w:after="0" w:line="312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196938" w:rsidRPr="00E12FCB" w:rsidRDefault="00196938" w:rsidP="007D72EB">
            <w:pPr>
              <w:suppressAutoHyphens/>
              <w:spacing w:after="0" w:line="312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</w:t>
            </w:r>
          </w:p>
        </w:tc>
      </w:tr>
      <w:tr w:rsidR="000312FD" w:rsidRPr="00E12FCB" w:rsidTr="007740B2">
        <w:trPr>
          <w:tblCellSpacing w:w="0" w:type="dxa"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96938" w:rsidRPr="00E12FCB" w:rsidRDefault="00196938" w:rsidP="00E12FCB">
            <w:pPr>
              <w:pStyle w:val="a8"/>
              <w:numPr>
                <w:ilvl w:val="0"/>
                <w:numId w:val="6"/>
              </w:numPr>
              <w:suppressAutoHyphens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96938" w:rsidRPr="00E12FCB" w:rsidRDefault="007740B2" w:rsidP="007D72EB">
            <w:pPr>
              <w:suppressAutoHyphens/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9C17FC"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Переклад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9C17FC"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рекламних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9C17FC"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листів,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9C17FC"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надписів,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9C17FC"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об’яв.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9C17FC"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Телефонне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9C17FC"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спілкування.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9C17FC"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Переклад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9C17FC"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презентацій.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0"/>
            </w:tblGrid>
            <w:tr w:rsidR="000312FD" w:rsidRPr="00E12FCB" w:rsidTr="007D72EB">
              <w:tc>
                <w:tcPr>
                  <w:tcW w:w="4250" w:type="pct"/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CA004C" w:rsidRPr="00E12FCB" w:rsidRDefault="007740B2" w:rsidP="001331CA">
                  <w:pPr>
                    <w:spacing w:after="0" w:line="240" w:lineRule="auto"/>
                    <w:ind w:left="75" w:right="75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Службові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частини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мови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та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їх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переклад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ділових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паперах.</w:t>
                  </w:r>
                </w:p>
              </w:tc>
            </w:tr>
            <w:tr w:rsidR="000312FD" w:rsidRPr="00E12FCB" w:rsidTr="007D72EB">
              <w:tc>
                <w:tcPr>
                  <w:tcW w:w="4250" w:type="pct"/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CA004C" w:rsidRPr="00E12FCB" w:rsidRDefault="007740B2" w:rsidP="001331CA">
                  <w:pPr>
                    <w:spacing w:after="0" w:line="240" w:lineRule="auto"/>
                    <w:ind w:left="75" w:right="75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Опрацювання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службових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конструкцій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діловому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листуванні.</w:t>
                  </w:r>
                </w:p>
              </w:tc>
            </w:tr>
            <w:tr w:rsidR="000312FD" w:rsidRPr="00E12FCB" w:rsidTr="007D72EB">
              <w:tc>
                <w:tcPr>
                  <w:tcW w:w="4250" w:type="pct"/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CA004C" w:rsidRPr="00E12FCB" w:rsidRDefault="007740B2" w:rsidP="001331CA">
                  <w:pPr>
                    <w:spacing w:after="0" w:line="240" w:lineRule="auto"/>
                    <w:ind w:left="75" w:right="75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Інфінітивні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конструкції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та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вживання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майбутнього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часу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мові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реклами.</w:t>
                  </w:r>
                </w:p>
              </w:tc>
            </w:tr>
            <w:tr w:rsidR="000312FD" w:rsidRPr="00E12FCB" w:rsidTr="007D72EB">
              <w:tc>
                <w:tcPr>
                  <w:tcW w:w="4250" w:type="pct"/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CA004C" w:rsidRPr="00E12FCB" w:rsidRDefault="007740B2" w:rsidP="001331CA">
                  <w:pPr>
                    <w:spacing w:after="0" w:line="240" w:lineRule="auto"/>
                    <w:ind w:left="75" w:right="75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Облік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особливостей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при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перекладі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іменників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та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прикметників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діловому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листуванні.</w:t>
                  </w:r>
                </w:p>
              </w:tc>
            </w:tr>
            <w:tr w:rsidR="000312FD" w:rsidRPr="00E12FCB" w:rsidTr="007D72EB">
              <w:tc>
                <w:tcPr>
                  <w:tcW w:w="4250" w:type="pct"/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CA004C" w:rsidRPr="00E12FCB" w:rsidRDefault="007740B2" w:rsidP="001331CA">
                  <w:pPr>
                    <w:spacing w:after="0" w:line="240" w:lineRule="auto"/>
                    <w:ind w:left="75" w:right="75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Специфічні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питання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перекладу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організаційних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CA004C" w:rsidRPr="00E12FCB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документів.</w:t>
                  </w:r>
                </w:p>
              </w:tc>
            </w:tr>
            <w:tr w:rsidR="000312FD" w:rsidRPr="00E12FCB" w:rsidTr="007D72EB">
              <w:tc>
                <w:tcPr>
                  <w:tcW w:w="4250" w:type="pct"/>
                  <w:shd w:val="clear" w:color="auto" w:fill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CA004C" w:rsidRPr="00E12FCB" w:rsidRDefault="00CA004C" w:rsidP="007D72EB">
                  <w:pPr>
                    <w:spacing w:after="0" w:line="240" w:lineRule="auto"/>
                    <w:ind w:left="75" w:right="75" w:firstLine="60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</w:tbl>
          <w:p w:rsidR="00CA004C" w:rsidRPr="00E12FCB" w:rsidRDefault="00CA004C" w:rsidP="007D72EB">
            <w:pPr>
              <w:suppressAutoHyphens/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196938" w:rsidRPr="00E12FCB" w:rsidRDefault="00196938" w:rsidP="007D72EB">
            <w:pPr>
              <w:suppressAutoHyphens/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96938" w:rsidRPr="00E12FCB" w:rsidRDefault="00196938" w:rsidP="007740B2">
            <w:pPr>
              <w:suppressAutoHyphens/>
              <w:spacing w:after="0" w:line="312" w:lineRule="auto"/>
              <w:ind w:firstLine="62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</w:t>
            </w:r>
          </w:p>
        </w:tc>
      </w:tr>
    </w:tbl>
    <w:p w:rsidR="00196938" w:rsidRPr="00E12FCB" w:rsidRDefault="00196938" w:rsidP="00A83016">
      <w:pPr>
        <w:suppressAutoHyphens/>
        <w:spacing w:after="0" w:line="312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2F75EA" w:rsidRPr="00E12FCB" w:rsidRDefault="002F75EA" w:rsidP="002F75EA">
      <w:pPr>
        <w:suppressAutoHyphens/>
        <w:spacing w:after="0" w:line="312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2F75EA" w:rsidRPr="00E12FCB" w:rsidRDefault="002F75EA" w:rsidP="002F75EA">
      <w:pPr>
        <w:suppressAutoHyphens/>
        <w:spacing w:after="0" w:line="312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12F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Практичний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E12F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курс-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E12F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8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E12F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год.</w:t>
      </w: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1418"/>
      </w:tblGrid>
      <w:tr w:rsidR="001D368E" w:rsidRPr="00E12FCB" w:rsidTr="007740B2">
        <w:tc>
          <w:tcPr>
            <w:tcW w:w="817" w:type="dxa"/>
            <w:vAlign w:val="center"/>
          </w:tcPr>
          <w:p w:rsidR="001D368E" w:rsidRPr="00E12FCB" w:rsidRDefault="001D368E" w:rsidP="00E12FCB">
            <w:pPr>
              <w:suppressAutoHyphens/>
              <w:spacing w:line="312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№№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br/>
              <w:t>з/п</w:t>
            </w:r>
          </w:p>
        </w:tc>
        <w:tc>
          <w:tcPr>
            <w:tcW w:w="7371" w:type="dxa"/>
            <w:vAlign w:val="center"/>
          </w:tcPr>
          <w:p w:rsidR="001D368E" w:rsidRPr="00E12FCB" w:rsidRDefault="001D368E" w:rsidP="007740B2">
            <w:pPr>
              <w:suppressAutoHyphens/>
              <w:spacing w:line="312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Назва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розділу/теми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та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ії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зміст</w:t>
            </w:r>
          </w:p>
        </w:tc>
        <w:tc>
          <w:tcPr>
            <w:tcW w:w="1418" w:type="dxa"/>
            <w:vAlign w:val="center"/>
          </w:tcPr>
          <w:p w:rsidR="001D368E" w:rsidRPr="00E12FCB" w:rsidRDefault="001D368E" w:rsidP="007740B2">
            <w:pPr>
              <w:suppressAutoHyphens/>
              <w:spacing w:line="312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Тривалість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br/>
              <w:t>(годин)</w:t>
            </w:r>
          </w:p>
        </w:tc>
      </w:tr>
      <w:tr w:rsidR="00E12FCB" w:rsidRPr="00E12FCB" w:rsidTr="007740B2">
        <w:trPr>
          <w:trHeight w:val="2930"/>
        </w:trPr>
        <w:tc>
          <w:tcPr>
            <w:tcW w:w="817" w:type="dxa"/>
          </w:tcPr>
          <w:p w:rsidR="00E12FCB" w:rsidRPr="007740B2" w:rsidRDefault="007740B2" w:rsidP="00E12FCB">
            <w:pPr>
              <w:suppressAutoHyphens/>
              <w:spacing w:line="312" w:lineRule="auto"/>
              <w:ind w:left="349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7371" w:type="dxa"/>
          </w:tcPr>
          <w:p w:rsidR="00E12FCB" w:rsidRPr="00E12FCB" w:rsidRDefault="00E12FCB" w:rsidP="001D368E">
            <w:pPr>
              <w:suppressAutoHyphens/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Офіційно-діловий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стиль.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Документ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як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основа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ділової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документації.</w:t>
            </w:r>
          </w:p>
          <w:p w:rsidR="00E12FCB" w:rsidRPr="00E12FCB" w:rsidRDefault="00E12FCB" w:rsidP="001D368E">
            <w:pPr>
              <w:suppressAutoHyphens/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Знайомство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правилами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писемного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ділового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етикету.</w:t>
            </w:r>
          </w:p>
          <w:p w:rsidR="00E12FCB" w:rsidRPr="00E12FCB" w:rsidRDefault="00E12FCB" w:rsidP="001D368E">
            <w:pPr>
              <w:suppressAutoHyphens/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Переклад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термінів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та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кліше.</w:t>
            </w:r>
          </w:p>
          <w:p w:rsidR="00E12FCB" w:rsidRPr="00E12FCB" w:rsidRDefault="00E12FCB" w:rsidP="001D368E">
            <w:pPr>
              <w:suppressAutoHyphens/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Основні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формули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вітання,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прощання,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подяки,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звертання.</w:t>
            </w:r>
          </w:p>
          <w:p w:rsidR="00E12FCB" w:rsidRPr="00E12FCB" w:rsidRDefault="00E12FCB" w:rsidP="001D368E">
            <w:pPr>
              <w:suppressAutoHyphens/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Основні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скорочення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діловій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кореспонденції.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Специфічні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питання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перекладу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організаційних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документів.</w:t>
            </w:r>
          </w:p>
        </w:tc>
        <w:tc>
          <w:tcPr>
            <w:tcW w:w="1418" w:type="dxa"/>
          </w:tcPr>
          <w:p w:rsidR="00E12FCB" w:rsidRPr="00E12FCB" w:rsidRDefault="00E12FCB" w:rsidP="00A83016">
            <w:pPr>
              <w:suppressAutoHyphens/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2</w:t>
            </w:r>
          </w:p>
        </w:tc>
      </w:tr>
      <w:tr w:rsidR="001D368E" w:rsidRPr="00E12FCB" w:rsidTr="007740B2">
        <w:trPr>
          <w:trHeight w:val="2093"/>
        </w:trPr>
        <w:tc>
          <w:tcPr>
            <w:tcW w:w="817" w:type="dxa"/>
          </w:tcPr>
          <w:p w:rsidR="001D368E" w:rsidRPr="007740B2" w:rsidRDefault="007740B2" w:rsidP="00E12FCB">
            <w:pPr>
              <w:suppressAutoHyphens/>
              <w:spacing w:line="312" w:lineRule="auto"/>
              <w:ind w:left="349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371" w:type="dxa"/>
          </w:tcPr>
          <w:p w:rsidR="001D368E" w:rsidRPr="00E12FCB" w:rsidRDefault="001D368E" w:rsidP="001D368E">
            <w:pPr>
              <w:suppressAutoHyphens/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Переклад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документів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ділової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документації.</w:t>
            </w:r>
          </w:p>
          <w:p w:rsidR="001D368E" w:rsidRPr="00E12FCB" w:rsidRDefault="001D368E" w:rsidP="007740B2">
            <w:pPr>
              <w:suppressAutoHyphens/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Вимоги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до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перекладача,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права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обов`язки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перекладача,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етикет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перекладача.</w:t>
            </w:r>
          </w:p>
          <w:p w:rsidR="001D368E" w:rsidRPr="00E12FCB" w:rsidRDefault="001D368E" w:rsidP="007740B2">
            <w:pPr>
              <w:suppressAutoHyphens/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Переклад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рекламних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листів,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надписів,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об’яв.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Телефонне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спілкування.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Переклад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презентацій.</w:t>
            </w:r>
          </w:p>
        </w:tc>
        <w:tc>
          <w:tcPr>
            <w:tcW w:w="1418" w:type="dxa"/>
          </w:tcPr>
          <w:p w:rsidR="001D368E" w:rsidRPr="00E12FCB" w:rsidRDefault="001D368E" w:rsidP="00A83016">
            <w:pPr>
              <w:suppressAutoHyphens/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2</w:t>
            </w:r>
          </w:p>
        </w:tc>
      </w:tr>
      <w:tr w:rsidR="001D368E" w:rsidRPr="00E12FCB" w:rsidTr="007740B2">
        <w:tc>
          <w:tcPr>
            <w:tcW w:w="817" w:type="dxa"/>
          </w:tcPr>
          <w:p w:rsidR="001D368E" w:rsidRPr="007740B2" w:rsidRDefault="007740B2" w:rsidP="00E12FCB">
            <w:pPr>
              <w:suppressAutoHyphens/>
              <w:spacing w:line="312" w:lineRule="auto"/>
              <w:ind w:left="349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7371" w:type="dxa"/>
          </w:tcPr>
          <w:p w:rsidR="001D368E" w:rsidRPr="00E12FCB" w:rsidRDefault="001D368E" w:rsidP="001D368E">
            <w:pPr>
              <w:suppressAutoHyphens/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Офіційно-діловий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стиль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німецької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мови.</w:t>
            </w:r>
          </w:p>
          <w:p w:rsidR="001D368E" w:rsidRPr="00E12FCB" w:rsidRDefault="001D368E" w:rsidP="001D368E">
            <w:pPr>
              <w:suppressAutoHyphens/>
              <w:spacing w:line="312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Службові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частини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мови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та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їх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переклад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ділових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паперах.</w:t>
            </w:r>
          </w:p>
          <w:p w:rsidR="001D368E" w:rsidRPr="00E12FCB" w:rsidRDefault="001D368E" w:rsidP="001D368E">
            <w:pPr>
              <w:suppressAutoHyphens/>
              <w:spacing w:line="312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Опрацювання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службових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конструкцій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діловому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листуванні.</w:t>
            </w:r>
            <w:r w:rsidR="00E12FCB"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  <w:p w:rsidR="001D368E" w:rsidRPr="00E12FCB" w:rsidRDefault="001D368E" w:rsidP="001D368E">
            <w:pPr>
              <w:suppressAutoHyphens/>
              <w:spacing w:line="312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Інфінітивні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конструкції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та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вживання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майбутнього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часу.</w:t>
            </w:r>
          </w:p>
          <w:p w:rsidR="001D368E" w:rsidRPr="00E12FCB" w:rsidRDefault="001D368E" w:rsidP="001D368E">
            <w:pPr>
              <w:suppressAutoHyphens/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Облік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особливостей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при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перекладі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іменників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та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прикметників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діловому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листуванні.</w:t>
            </w:r>
          </w:p>
        </w:tc>
        <w:tc>
          <w:tcPr>
            <w:tcW w:w="1418" w:type="dxa"/>
          </w:tcPr>
          <w:p w:rsidR="001D368E" w:rsidRPr="00E12FCB" w:rsidRDefault="001D368E" w:rsidP="00A83016">
            <w:pPr>
              <w:suppressAutoHyphens/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2</w:t>
            </w:r>
          </w:p>
        </w:tc>
      </w:tr>
      <w:tr w:rsidR="001D368E" w:rsidRPr="00E12FCB" w:rsidTr="007740B2">
        <w:tc>
          <w:tcPr>
            <w:tcW w:w="817" w:type="dxa"/>
          </w:tcPr>
          <w:p w:rsidR="001D368E" w:rsidRPr="007740B2" w:rsidRDefault="007740B2" w:rsidP="007740B2">
            <w:pPr>
              <w:suppressAutoHyphens/>
              <w:spacing w:line="31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lastRenderedPageBreak/>
              <w:t>4</w:t>
            </w:r>
          </w:p>
        </w:tc>
        <w:tc>
          <w:tcPr>
            <w:tcW w:w="7371" w:type="dxa"/>
          </w:tcPr>
          <w:p w:rsidR="001D368E" w:rsidRPr="00E12FCB" w:rsidRDefault="001D368E" w:rsidP="001D368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Банківська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документація.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Особливості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перекладу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банківської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ділової</w:t>
            </w:r>
            <w:r w:rsidR="007740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документації.</w:t>
            </w:r>
          </w:p>
          <w:p w:rsidR="001D368E" w:rsidRPr="00E12FCB" w:rsidRDefault="001D368E" w:rsidP="001D368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1D368E" w:rsidRPr="00E12FCB" w:rsidRDefault="001D368E" w:rsidP="001D368E">
            <w:pPr>
              <w:suppressAutoHyphens/>
              <w:spacing w:line="312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Переклад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грошових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одиниць.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Переклад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операцій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обміну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валют.</w:t>
            </w:r>
          </w:p>
          <w:p w:rsidR="001D368E" w:rsidRPr="00E12FCB" w:rsidRDefault="001D368E" w:rsidP="001D368E">
            <w:pPr>
              <w:suppressAutoHyphens/>
              <w:spacing w:line="312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Обговорення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роботи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компанії.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Структура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та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типи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компаній.</w:t>
            </w:r>
          </w:p>
          <w:p w:rsidR="001D368E" w:rsidRPr="00E12FCB" w:rsidRDefault="001D368E" w:rsidP="001D368E">
            <w:pPr>
              <w:suppressAutoHyphens/>
              <w:spacing w:line="312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Назви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посад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та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організацій,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залученних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до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ділових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та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торговельних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стосунків</w:t>
            </w:r>
          </w:p>
          <w:p w:rsidR="001D368E" w:rsidRPr="00E12FCB" w:rsidRDefault="001D368E" w:rsidP="001D368E">
            <w:pPr>
              <w:suppressAutoHyphens/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Переклад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E12F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переговорів.</w:t>
            </w:r>
          </w:p>
        </w:tc>
        <w:tc>
          <w:tcPr>
            <w:tcW w:w="1418" w:type="dxa"/>
          </w:tcPr>
          <w:p w:rsidR="001D368E" w:rsidRPr="00E12FCB" w:rsidRDefault="00E12FCB" w:rsidP="00A83016">
            <w:pPr>
              <w:suppressAutoHyphens/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2</w:t>
            </w:r>
          </w:p>
        </w:tc>
      </w:tr>
    </w:tbl>
    <w:p w:rsidR="00196938" w:rsidRPr="000312FD" w:rsidRDefault="00196938" w:rsidP="00A83016">
      <w:pPr>
        <w:suppressAutoHyphens/>
        <w:spacing w:after="0" w:line="312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96938" w:rsidRPr="001D368E" w:rsidRDefault="00196938" w:rsidP="001969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359E" w:rsidRPr="000312FD" w:rsidRDefault="0041359E" w:rsidP="0041359E">
      <w:pPr>
        <w:suppressAutoHyphens/>
        <w:spacing w:after="0" w:line="312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ОПРАЦЮВАННЯ</w:t>
      </w:r>
      <w:r w:rsidR="007740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РОЗДІЛІВ</w:t>
      </w:r>
      <w:r w:rsidR="007740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ПРОГРАМИ,</w:t>
      </w:r>
      <w:r w:rsidR="007740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ЯКІ</w:t>
      </w:r>
      <w:r w:rsidR="007740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НЕ</w:t>
      </w:r>
      <w:r w:rsidR="007740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ВИКЛАДАЮТЬСЯ</w:t>
      </w:r>
      <w:r w:rsidR="007740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НА</w:t>
      </w:r>
      <w:r w:rsidR="007740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ЛЕКЦІЯХ</w:t>
      </w:r>
      <w:r w:rsidR="007740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–</w:t>
      </w:r>
      <w:r w:rsidR="007740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9779C3" w:rsidRPr="000312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100</w:t>
      </w:r>
      <w:r w:rsidR="007740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год.</w:t>
      </w:r>
    </w:p>
    <w:p w:rsidR="0041359E" w:rsidRPr="000312FD" w:rsidRDefault="0041359E" w:rsidP="00413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7359"/>
        <w:gridCol w:w="1460"/>
      </w:tblGrid>
      <w:tr w:rsidR="000312FD" w:rsidRPr="000312FD" w:rsidTr="0023064D"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1359E" w:rsidRPr="000312FD" w:rsidRDefault="0041359E" w:rsidP="007D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№№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з/</w:t>
            </w:r>
            <w:proofErr w:type="gram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1359E" w:rsidRPr="000312FD" w:rsidRDefault="0041359E" w:rsidP="007D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теми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ії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змі</w:t>
            </w:r>
            <w:proofErr w:type="gram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1359E" w:rsidRPr="000312FD" w:rsidRDefault="0041359E" w:rsidP="007D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Тривалість</w:t>
            </w:r>
            <w:proofErr w:type="spellEnd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(годин)</w:t>
            </w:r>
          </w:p>
        </w:tc>
      </w:tr>
      <w:tr w:rsidR="000312FD" w:rsidRPr="000312FD" w:rsidTr="00E12FC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1359E" w:rsidRPr="000312FD" w:rsidRDefault="0041359E" w:rsidP="007D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1359E" w:rsidRPr="000312FD" w:rsidRDefault="0041359E" w:rsidP="00E12FCB">
            <w:pPr>
              <w:spacing w:after="0" w:line="240" w:lineRule="auto"/>
              <w:ind w:left="75" w:right="75" w:firstLine="9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офіційно-ділового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стилю.</w:t>
            </w:r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Типи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документі</w:t>
            </w:r>
            <w:proofErr w:type="gramStart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  <w:p w:rsidR="0041359E" w:rsidRPr="000312FD" w:rsidRDefault="0041359E" w:rsidP="00E12FCB">
            <w:pPr>
              <w:spacing w:after="0" w:line="240" w:lineRule="auto"/>
              <w:ind w:left="75" w:right="75" w:firstLine="9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офіційно-ділового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стилю.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Типи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документів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[1,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170-210]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1359E" w:rsidRPr="000312FD" w:rsidRDefault="0041359E" w:rsidP="007D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0312FD" w:rsidRPr="000312FD" w:rsidTr="00E12FC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1359E" w:rsidRPr="000312FD" w:rsidRDefault="0041359E" w:rsidP="007D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1359E" w:rsidRPr="000312FD" w:rsidRDefault="0041359E" w:rsidP="00E12FCB">
            <w:pPr>
              <w:spacing w:after="0" w:line="240" w:lineRule="auto"/>
              <w:ind w:left="75" w:right="75" w:firstLine="9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Анкета.</w:t>
            </w:r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Резюме.</w:t>
            </w:r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Зразок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супроводжувального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листа.</w:t>
            </w:r>
          </w:p>
          <w:p w:rsidR="0041359E" w:rsidRPr="000312FD" w:rsidRDefault="0041359E" w:rsidP="00E12FCB">
            <w:pPr>
              <w:spacing w:after="0" w:line="240" w:lineRule="auto"/>
              <w:ind w:left="75" w:right="75" w:firstLine="9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Перекладати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документи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працевлаштування</w:t>
            </w:r>
            <w:proofErr w:type="spellEnd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Анкета.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Резюме.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Зразок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супроводжувального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листа.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1359E" w:rsidRPr="000312FD" w:rsidRDefault="00B651AF" w:rsidP="007D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0312FD" w:rsidRPr="000312FD" w:rsidTr="00E12FC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1359E" w:rsidRPr="000312FD" w:rsidRDefault="0041359E" w:rsidP="007D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1359E" w:rsidRPr="000312FD" w:rsidRDefault="0041359E" w:rsidP="00E12FCB">
            <w:pPr>
              <w:spacing w:after="0" w:line="240" w:lineRule="auto"/>
              <w:ind w:left="75" w:right="75" w:firstLine="9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Вимоги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до</w:t>
            </w:r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перекладача</w:t>
            </w:r>
            <w:proofErr w:type="spellEnd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права</w:t>
            </w:r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і</w:t>
            </w:r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обов</w:t>
            </w:r>
            <w:proofErr w:type="gramStart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`я</w:t>
            </w:r>
            <w:proofErr w:type="gramEnd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зки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перекладача</w:t>
            </w:r>
            <w:proofErr w:type="spellEnd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етикет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перекладача</w:t>
            </w:r>
            <w:proofErr w:type="spellEnd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41359E" w:rsidRPr="000312FD" w:rsidRDefault="0041359E" w:rsidP="00E12FCB">
            <w:pPr>
              <w:spacing w:after="0" w:line="240" w:lineRule="auto"/>
              <w:ind w:left="75" w:right="75" w:firstLine="9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Вимоги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перекладача</w:t>
            </w:r>
            <w:proofErr w:type="spellEnd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права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обов</w:t>
            </w:r>
            <w:proofErr w:type="gram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`я</w:t>
            </w:r>
            <w:proofErr w:type="gramEnd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зки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перекладача</w:t>
            </w:r>
            <w:proofErr w:type="spellEnd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етикет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перекладача</w:t>
            </w:r>
            <w:proofErr w:type="spellEnd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[12,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c.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105-123],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[13.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c.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56-89].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1359E" w:rsidRPr="000312FD" w:rsidRDefault="00B651AF" w:rsidP="007D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0312FD" w:rsidRPr="000312FD" w:rsidTr="00E12FC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1359E" w:rsidRPr="000312FD" w:rsidRDefault="0041359E" w:rsidP="007D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1359E" w:rsidRPr="000312FD" w:rsidRDefault="0041359E" w:rsidP="00E12FCB">
            <w:pPr>
              <w:spacing w:after="0" w:line="240" w:lineRule="auto"/>
              <w:ind w:left="75" w:right="75" w:firstLine="9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Переклад</w:t>
            </w:r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рекламних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листів</w:t>
            </w:r>
            <w:proofErr w:type="spellEnd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надписів</w:t>
            </w:r>
            <w:proofErr w:type="spellEnd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об’яв</w:t>
            </w:r>
            <w:proofErr w:type="spellEnd"/>
            <w:proofErr w:type="gramEnd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Телефонне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Переклад</w:t>
            </w:r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презентацій</w:t>
            </w:r>
            <w:proofErr w:type="spellEnd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41359E" w:rsidRPr="000312FD" w:rsidRDefault="0041359E" w:rsidP="00E12FCB">
            <w:pPr>
              <w:spacing w:after="0" w:line="240" w:lineRule="auto"/>
              <w:ind w:left="75" w:right="75" w:firstLine="9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Перекладати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рекламні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листи</w:t>
            </w:r>
            <w:proofErr w:type="spellEnd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надписи,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</w:t>
            </w:r>
            <w:proofErr w:type="gramEnd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’яви</w:t>
            </w:r>
            <w:proofErr w:type="spellEnd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Перекладати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презентації</w:t>
            </w:r>
            <w:proofErr w:type="spellEnd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наради</w:t>
            </w:r>
            <w:proofErr w:type="spellEnd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телефонні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розмови</w:t>
            </w:r>
            <w:proofErr w:type="spellEnd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1359E" w:rsidRPr="000312FD" w:rsidRDefault="00B651AF" w:rsidP="007D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0312FD" w:rsidRPr="000312FD" w:rsidTr="00E12FC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1359E" w:rsidRPr="000312FD" w:rsidRDefault="0041359E" w:rsidP="007D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1359E" w:rsidRPr="000312FD" w:rsidRDefault="0041359E" w:rsidP="00E12FCB">
            <w:pPr>
              <w:spacing w:after="0" w:line="240" w:lineRule="auto"/>
              <w:ind w:left="75" w:right="75" w:firstLine="9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Особливості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перекладу</w:t>
            </w:r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контрактів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</w:t>
            </w:r>
            <w:proofErr w:type="gramEnd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ізних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типів</w:t>
            </w:r>
            <w:proofErr w:type="spellEnd"/>
            <w:r w:rsidRPr="000312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41359E" w:rsidRPr="000312FD" w:rsidRDefault="0041359E" w:rsidP="00E12FCB">
            <w:pPr>
              <w:spacing w:after="0" w:line="240" w:lineRule="auto"/>
              <w:ind w:left="75" w:right="75" w:firstLine="9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Переклад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контрактів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proofErr w:type="gramEnd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ізних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типів</w:t>
            </w:r>
            <w:proofErr w:type="spellEnd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Особливості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перекладу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контрактів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різних</w:t>
            </w:r>
            <w:proofErr w:type="spellEnd"/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типів</w:t>
            </w:r>
            <w:proofErr w:type="spellEnd"/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[11,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c.47-94],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[19.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</w:t>
            </w:r>
            <w:r w:rsidR="007740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112-145]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1359E" w:rsidRPr="000312FD" w:rsidRDefault="00B651AF" w:rsidP="007D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20</w:t>
            </w:r>
          </w:p>
        </w:tc>
      </w:tr>
    </w:tbl>
    <w:p w:rsidR="007740B2" w:rsidRDefault="007740B2" w:rsidP="0023064D">
      <w:pPr>
        <w:suppressAutoHyphens/>
        <w:spacing w:after="0" w:line="312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23064D" w:rsidRPr="000312FD" w:rsidRDefault="0023064D" w:rsidP="0023064D">
      <w:pPr>
        <w:suppressAutoHyphens/>
        <w:spacing w:after="0" w:line="312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3.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САМОСТІЙНА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РОБОТА</w:t>
      </w:r>
    </w:p>
    <w:p w:rsidR="0023064D" w:rsidRPr="000312FD" w:rsidRDefault="0023064D" w:rsidP="0023064D">
      <w:pPr>
        <w:suppressAutoHyphens/>
        <w:spacing w:after="0" w:line="312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23064D" w:rsidRPr="000312FD" w:rsidRDefault="0023064D" w:rsidP="0023064D">
      <w:pPr>
        <w:pStyle w:val="a7"/>
        <w:suppressAutoHyphens/>
        <w:spacing w:line="312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Самостійна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робота.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Самостійна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робота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є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складовою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підготовки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протягом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навчального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семестру.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Метою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самостійного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опрацювання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навчального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матеріалу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є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опанування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навичок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роботи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з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основною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і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додатковою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літературою,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набуття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знань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та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умінь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в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аспекті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перекладу.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Передбачаються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наступні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види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роботи:</w:t>
      </w:r>
    </w:p>
    <w:p w:rsidR="0023064D" w:rsidRPr="000312FD" w:rsidRDefault="0023064D" w:rsidP="0023064D">
      <w:pPr>
        <w:pStyle w:val="a7"/>
        <w:numPr>
          <w:ilvl w:val="0"/>
          <w:numId w:val="2"/>
        </w:numPr>
        <w:suppressAutoHyphens/>
        <w:spacing w:line="312" w:lineRule="auto"/>
        <w:contextualSpacing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вивчення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кожної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теми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лекційного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курсу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за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навчально-методичною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літературою;</w:t>
      </w:r>
    </w:p>
    <w:p w:rsidR="0023064D" w:rsidRPr="000312FD" w:rsidRDefault="0023064D" w:rsidP="0023064D">
      <w:pPr>
        <w:pStyle w:val="a7"/>
        <w:numPr>
          <w:ilvl w:val="0"/>
          <w:numId w:val="1"/>
        </w:numPr>
        <w:suppressAutoHyphens/>
        <w:spacing w:line="312" w:lineRule="auto"/>
        <w:contextualSpacing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підготовка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до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лекційних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та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практичних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занять;</w:t>
      </w:r>
    </w:p>
    <w:p w:rsidR="0023064D" w:rsidRPr="000312FD" w:rsidRDefault="0023064D" w:rsidP="0023064D">
      <w:pPr>
        <w:pStyle w:val="a7"/>
        <w:numPr>
          <w:ilvl w:val="0"/>
          <w:numId w:val="1"/>
        </w:numPr>
        <w:suppressAutoHyphens/>
        <w:spacing w:line="312" w:lineRule="auto"/>
        <w:contextualSpacing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виконання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різних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видів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письмового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перекладу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та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перекладацького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аналізу;</w:t>
      </w:r>
    </w:p>
    <w:p w:rsidR="0023064D" w:rsidRPr="000312FD" w:rsidRDefault="0023064D" w:rsidP="0023064D">
      <w:pPr>
        <w:pStyle w:val="a7"/>
        <w:numPr>
          <w:ilvl w:val="0"/>
          <w:numId w:val="1"/>
        </w:numPr>
        <w:suppressAutoHyphens/>
        <w:spacing w:line="312" w:lineRule="auto"/>
        <w:contextualSpacing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укладання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словника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термінів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сфери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ділової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документації;</w:t>
      </w:r>
    </w:p>
    <w:p w:rsidR="0023064D" w:rsidRPr="000312FD" w:rsidRDefault="0023064D" w:rsidP="0023064D">
      <w:pPr>
        <w:pStyle w:val="a7"/>
        <w:numPr>
          <w:ilvl w:val="0"/>
          <w:numId w:val="1"/>
        </w:numPr>
        <w:suppressAutoHyphens/>
        <w:spacing w:line="312" w:lineRule="auto"/>
        <w:contextualSpacing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виконання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тестових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завдань;</w:t>
      </w:r>
    </w:p>
    <w:p w:rsidR="0023064D" w:rsidRPr="000312FD" w:rsidRDefault="0023064D" w:rsidP="0023064D">
      <w:pPr>
        <w:pStyle w:val="a7"/>
        <w:numPr>
          <w:ilvl w:val="0"/>
          <w:numId w:val="1"/>
        </w:numPr>
        <w:suppressAutoHyphens/>
        <w:spacing w:line="312" w:lineRule="auto"/>
        <w:contextualSpacing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підготовка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до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контрольних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робіт;</w:t>
      </w:r>
    </w:p>
    <w:p w:rsidR="0023064D" w:rsidRPr="000312FD" w:rsidRDefault="0023064D" w:rsidP="0023064D">
      <w:pPr>
        <w:pStyle w:val="a7"/>
        <w:numPr>
          <w:ilvl w:val="0"/>
          <w:numId w:val="1"/>
        </w:numPr>
        <w:suppressAutoHyphens/>
        <w:spacing w:line="312" w:lineRule="auto"/>
        <w:contextualSpacing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підготовка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до</w:t>
      </w:r>
      <w:r w:rsidR="007740B2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val="uk-UA"/>
        </w:rPr>
        <w:t>екзамену.</w:t>
      </w:r>
    </w:p>
    <w:p w:rsidR="0023064D" w:rsidRPr="000312FD" w:rsidRDefault="0023064D" w:rsidP="0023064D">
      <w:pPr>
        <w:suppressAutoHyphens/>
        <w:spacing w:after="0" w:line="312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26837" w:rsidRPr="000312FD" w:rsidRDefault="00126837" w:rsidP="00126837">
      <w:pPr>
        <w:suppressAutoHyphens/>
        <w:spacing w:after="0" w:line="312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4.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СПИСОК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РЕКОМЕНДОВАНОЇ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ЛІТЕРАТУРИ</w:t>
      </w:r>
    </w:p>
    <w:p w:rsidR="00126837" w:rsidRPr="000312FD" w:rsidRDefault="00126837" w:rsidP="007740B2">
      <w:pPr>
        <w:shd w:val="clear" w:color="auto" w:fill="FFFFFF"/>
        <w:spacing w:after="0" w:line="240" w:lineRule="auto"/>
        <w:ind w:left="709" w:right="75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Hering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Matussek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Gesch?ftskommunikation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Деловая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переписка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переговори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телефону.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Учебное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пособие</w:t>
      </w:r>
      <w:proofErr w:type="gram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.-</w:t>
      </w:r>
      <w:proofErr w:type="gram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К.:Методика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2000.-240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</w:t>
      </w:r>
    </w:p>
    <w:p w:rsidR="00126837" w:rsidRPr="000312FD" w:rsidRDefault="00126837" w:rsidP="007740B2">
      <w:pPr>
        <w:shd w:val="clear" w:color="auto" w:fill="FFFFFF"/>
        <w:spacing w:after="0" w:line="240" w:lineRule="auto"/>
        <w:ind w:left="709" w:right="75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Hering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Matussek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Gesch?ftskommunikation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Ведение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делових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переговоров.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Учебное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пособие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.-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.: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Методика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2000.-160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.</w:t>
      </w:r>
    </w:p>
    <w:p w:rsidR="00126837" w:rsidRPr="000312FD" w:rsidRDefault="00126837" w:rsidP="007740B2">
      <w:pPr>
        <w:shd w:val="clear" w:color="auto" w:fill="FFFFFF"/>
        <w:spacing w:after="0" w:line="240" w:lineRule="auto"/>
        <w:ind w:left="709" w:right="75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3.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Werner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Heiderman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Grammatiktraining.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Grundstufe.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–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Ismaning: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Verlang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f</w:t>
      </w:r>
      <w:proofErr w:type="gram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?r</w:t>
      </w:r>
      <w:proofErr w:type="spellEnd"/>
      <w:proofErr w:type="gram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Deutsch,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1997.</w:t>
      </w:r>
    </w:p>
    <w:p w:rsidR="00126837" w:rsidRPr="000312FD" w:rsidRDefault="00126837" w:rsidP="007740B2">
      <w:pPr>
        <w:shd w:val="clear" w:color="auto" w:fill="FFFFFF"/>
        <w:spacing w:after="0" w:line="240" w:lineRule="auto"/>
        <w:ind w:left="709" w:right="75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грамматический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справочник/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Е.В.Розева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Киев: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Методика,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1998.</w:t>
      </w:r>
    </w:p>
    <w:p w:rsidR="00126837" w:rsidRPr="000312FD" w:rsidRDefault="00126837" w:rsidP="007740B2">
      <w:pPr>
        <w:shd w:val="clear" w:color="auto" w:fill="FFFFFF"/>
        <w:spacing w:after="0" w:line="240" w:lineRule="auto"/>
        <w:ind w:left="709" w:right="75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5.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Duden.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Deutsche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Universalw?rterbuch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A-Z.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–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Mannheim,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Leipzig,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Wien,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Z</w:t>
      </w:r>
      <w:proofErr w:type="gram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?rich</w:t>
      </w:r>
      <w:proofErr w:type="spellEnd"/>
      <w:proofErr w:type="gram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: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Dudenverlang,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1998.</w:t>
      </w:r>
    </w:p>
    <w:p w:rsidR="00126837" w:rsidRPr="000312FD" w:rsidRDefault="00126837" w:rsidP="007740B2">
      <w:pPr>
        <w:shd w:val="clear" w:color="auto" w:fill="FFFFFF"/>
        <w:spacing w:after="0" w:line="240" w:lineRule="auto"/>
        <w:ind w:left="709" w:right="75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6.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Duden.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Die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Grammatik/Band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4.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-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Mannheim,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Leipzig,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Wien,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Z</w:t>
      </w:r>
      <w:proofErr w:type="gram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?rich</w:t>
      </w:r>
      <w:proofErr w:type="spellEnd"/>
      <w:proofErr w:type="gram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: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Dudenverlang,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1998.</w:t>
      </w:r>
    </w:p>
    <w:p w:rsidR="00126837" w:rsidRPr="000312FD" w:rsidRDefault="00126837" w:rsidP="007740B2">
      <w:pPr>
        <w:shd w:val="clear" w:color="auto" w:fill="FFFFFF"/>
        <w:spacing w:after="0" w:line="240" w:lineRule="auto"/>
        <w:ind w:left="709" w:right="75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7.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Duden.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Das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Aussprachew</w:t>
      </w:r>
      <w:proofErr w:type="gram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?rterbuch</w:t>
      </w:r>
      <w:proofErr w:type="spellEnd"/>
      <w:proofErr w:type="gram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-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Mannheim,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Leipzig,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Wien,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Z</w:t>
      </w:r>
      <w:proofErr w:type="gram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?rich</w:t>
      </w:r>
      <w:proofErr w:type="spellEnd"/>
      <w:proofErr w:type="gram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: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Dudenverlang,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>1998.</w:t>
      </w:r>
    </w:p>
    <w:p w:rsidR="00126837" w:rsidRPr="000312FD" w:rsidRDefault="00126837" w:rsidP="007740B2">
      <w:pPr>
        <w:shd w:val="clear" w:color="auto" w:fill="FFFFFF"/>
        <w:spacing w:after="0" w:line="240" w:lineRule="auto"/>
        <w:ind w:left="709" w:right="75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Немецко-русский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русско-немецкий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словарь/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Э.Л.Рымашевской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Изд.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стериотипное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Москва: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«Русский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язык»,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Интерграф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Сервис,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1992.</w:t>
      </w:r>
    </w:p>
    <w:p w:rsidR="00126837" w:rsidRPr="000312FD" w:rsidRDefault="00126837" w:rsidP="007740B2">
      <w:pPr>
        <w:shd w:val="clear" w:color="auto" w:fill="FFFFFF"/>
        <w:spacing w:after="0" w:line="240" w:lineRule="auto"/>
        <w:ind w:left="709" w:right="75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РН.Ф.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Бориско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Бизнес-курс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немецкого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языка.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К.: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«Логос»,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1998.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352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</w:t>
      </w:r>
    </w:p>
    <w:p w:rsidR="00126837" w:rsidRPr="000312FD" w:rsidRDefault="00126837" w:rsidP="007740B2">
      <w:pPr>
        <w:shd w:val="clear" w:color="auto" w:fill="FFFFFF"/>
        <w:spacing w:after="0" w:line="240" w:lineRule="auto"/>
        <w:ind w:left="709" w:right="75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10.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Новый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немецко-русский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энциклопедический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словар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В.А.Салищев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Дикс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М.: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«Руссо»,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2002.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608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</w:t>
      </w:r>
    </w:p>
    <w:p w:rsidR="00126837" w:rsidRPr="000312FD" w:rsidRDefault="00126837" w:rsidP="007740B2">
      <w:pPr>
        <w:shd w:val="clear" w:color="auto" w:fill="FFFFFF"/>
        <w:spacing w:after="0" w:line="240" w:lineRule="auto"/>
        <w:ind w:left="709" w:right="75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Паламар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Л.М.,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Кацавець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Т.М.,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Мова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ділових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паперів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Либідь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2000р.</w:t>
      </w:r>
    </w:p>
    <w:p w:rsidR="00126837" w:rsidRPr="000312FD" w:rsidRDefault="00126837" w:rsidP="007740B2">
      <w:pPr>
        <w:shd w:val="clear" w:color="auto" w:fill="FFFFFF"/>
        <w:spacing w:after="0" w:line="240" w:lineRule="auto"/>
        <w:ind w:left="709" w:right="75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щук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С.І.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Словник-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довідник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правопису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слововживання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редакцією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Русанівського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В.М.,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1989.</w:t>
      </w:r>
    </w:p>
    <w:p w:rsidR="00126837" w:rsidRPr="000312FD" w:rsidRDefault="00126837" w:rsidP="007740B2">
      <w:pPr>
        <w:shd w:val="clear" w:color="auto" w:fill="FFFFFF"/>
        <w:spacing w:after="0" w:line="240" w:lineRule="auto"/>
        <w:ind w:left="709" w:right="75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Коваль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А.П.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ділового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мовлення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1986.</w:t>
      </w:r>
    </w:p>
    <w:p w:rsidR="00126837" w:rsidRPr="000312FD" w:rsidRDefault="00126837" w:rsidP="007740B2">
      <w:pPr>
        <w:shd w:val="clear" w:color="auto" w:fill="FFFFFF"/>
        <w:spacing w:after="0" w:line="240" w:lineRule="auto"/>
        <w:ind w:left="709" w:right="75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Коваль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А.П.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Ділове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спілкування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1992.</w:t>
      </w:r>
    </w:p>
    <w:p w:rsidR="00126837" w:rsidRPr="000312FD" w:rsidRDefault="00126837" w:rsidP="007740B2">
      <w:pPr>
        <w:shd w:val="clear" w:color="auto" w:fill="FFFFFF"/>
        <w:spacing w:after="0" w:line="240" w:lineRule="auto"/>
        <w:ind w:left="709" w:right="75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Феллер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М.Д.,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Полторак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Ю.Л.,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текстовых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производственных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документов</w:t>
      </w:r>
      <w:proofErr w:type="gram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1990.</w:t>
      </w:r>
    </w:p>
    <w:p w:rsidR="00126837" w:rsidRPr="000312FD" w:rsidRDefault="00126837" w:rsidP="007740B2">
      <w:pPr>
        <w:shd w:val="clear" w:color="auto" w:fill="FFFFFF"/>
        <w:spacing w:after="0" w:line="240" w:lineRule="auto"/>
        <w:ind w:left="709" w:right="75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Головач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Д.И.,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Образцы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оформления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документов</w:t>
      </w:r>
      <w:proofErr w:type="gram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1993.</w:t>
      </w:r>
    </w:p>
    <w:p w:rsidR="00126837" w:rsidRPr="000312FD" w:rsidRDefault="00126837" w:rsidP="007740B2">
      <w:pPr>
        <w:shd w:val="clear" w:color="auto" w:fill="FFFFFF"/>
        <w:spacing w:after="0" w:line="240" w:lineRule="auto"/>
        <w:ind w:left="709" w:right="75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Тараненко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А.А.,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Брицин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В.М.,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Український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правопис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4-те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</w:t>
      </w:r>
      <w:proofErr w:type="gram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1992.</w:t>
      </w:r>
    </w:p>
    <w:p w:rsidR="00126837" w:rsidRPr="000312FD" w:rsidRDefault="00126837" w:rsidP="007740B2">
      <w:pPr>
        <w:shd w:val="clear" w:color="auto" w:fill="FFFFFF"/>
        <w:spacing w:after="0" w:line="240" w:lineRule="auto"/>
        <w:ind w:left="709" w:right="75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17</w:t>
      </w:r>
      <w:proofErr w:type="gram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.J</w:t>
      </w:r>
      <w:proofErr w:type="gram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Carey,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J.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Dugger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gram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Business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Letters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for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Busy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People.</w:t>
      </w:r>
      <w:proofErr w:type="gram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National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Press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Publications,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Inc.,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2002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:rsidR="00126837" w:rsidRPr="000312FD" w:rsidRDefault="00126837" w:rsidP="007740B2">
      <w:pPr>
        <w:shd w:val="clear" w:color="auto" w:fill="FFFFFF"/>
        <w:spacing w:after="0" w:line="240" w:lineRule="auto"/>
        <w:ind w:left="709" w:right="75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18</w:t>
      </w:r>
      <w:proofErr w:type="gram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.Evans</w:t>
      </w:r>
      <w:proofErr w:type="gram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Successful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Writing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Proficiency.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gram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Newbury.:</w:t>
      </w:r>
      <w:proofErr w:type="gram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Express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Publishing,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2000.</w:t>
      </w:r>
    </w:p>
    <w:p w:rsidR="00126837" w:rsidRPr="000312FD" w:rsidRDefault="00126837" w:rsidP="007740B2">
      <w:pPr>
        <w:shd w:val="clear" w:color="auto" w:fill="FFFFFF"/>
        <w:spacing w:after="0" w:line="240" w:lineRule="auto"/>
        <w:ind w:left="709" w:right="75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gram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19.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Бондаренко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Є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Документація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зовнішній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економіці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proofErr w:type="gram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–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gram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.:</w:t>
      </w:r>
      <w:proofErr w:type="gram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Торсінг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плюс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2006</w:t>
      </w:r>
    </w:p>
    <w:p w:rsidR="00126837" w:rsidRPr="000312FD" w:rsidRDefault="00126837" w:rsidP="007740B2">
      <w:pPr>
        <w:shd w:val="clear" w:color="auto" w:fill="FFFFFF"/>
        <w:spacing w:after="0" w:line="240" w:lineRule="auto"/>
        <w:ind w:left="709" w:right="75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20.Зошит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самостійної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роботи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дисципліни</w:t>
      </w:r>
      <w:proofErr w:type="spellEnd"/>
      <w:proofErr w:type="gramStart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„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gram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ілова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іноземна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мова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”/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Упоряд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.: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О.Ю.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Нестерова.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Д.: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Національний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гірничий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університет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2008.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26837" w:rsidRPr="000312FD" w:rsidRDefault="00126837" w:rsidP="007740B2">
      <w:pPr>
        <w:shd w:val="clear" w:color="auto" w:fill="FFFFFF"/>
        <w:spacing w:after="0" w:line="240" w:lineRule="auto"/>
        <w:ind w:left="709" w:right="75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21.Антонюк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Н.М.,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Краснолуцький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К.К.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Міжнародні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організації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Читанка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Теми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розвитку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мовлення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ідготовки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тестів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міжнародних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іспитів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Вінниця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книга,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2004.</w:t>
      </w:r>
    </w:p>
    <w:p w:rsidR="00126837" w:rsidRPr="000312FD" w:rsidRDefault="00126837" w:rsidP="007740B2">
      <w:pPr>
        <w:shd w:val="clear" w:color="auto" w:fill="FFFFFF"/>
        <w:spacing w:after="0" w:line="240" w:lineRule="auto"/>
        <w:ind w:left="709" w:right="75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22</w:t>
      </w:r>
      <w:proofErr w:type="gram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.Guennadi</w:t>
      </w:r>
      <w:proofErr w:type="gram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Miram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V.Danilenko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gram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Basic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Translation.</w:t>
      </w:r>
      <w:proofErr w:type="gram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`K.,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2002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:rsidR="007740B2" w:rsidRDefault="00126837" w:rsidP="007740B2">
      <w:pPr>
        <w:suppressAutoHyphens/>
        <w:spacing w:after="0" w:line="312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23</w:t>
      </w:r>
      <w:proofErr w:type="gram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.Lennon</w:t>
      </w:r>
      <w:proofErr w:type="gram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Tullis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Trappe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New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Insights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gram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Into</w:t>
      </w:r>
      <w:proofErr w:type="gram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Business: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Longman,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2005.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:rsidR="008A2B18" w:rsidRDefault="008A2B1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6C0F40" w:rsidRPr="000312FD" w:rsidRDefault="006C0F40" w:rsidP="007740B2">
      <w:pPr>
        <w:suppressAutoHyphens/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5.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ЗМІСТ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ДИСЦИПЛІНИ</w:t>
      </w:r>
    </w:p>
    <w:p w:rsidR="006C0F40" w:rsidRPr="000312FD" w:rsidRDefault="006C0F40" w:rsidP="006C0F40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ПРАКТИЧНІ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ЗАНЯТТЯ,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ЗМІСТ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ТА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ЗАВДАННЯ</w:t>
      </w:r>
    </w:p>
    <w:p w:rsidR="006C0F40" w:rsidRPr="000312FD" w:rsidRDefault="006C0F40" w:rsidP="006C0F40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Практичне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заняття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№1.</w:t>
      </w:r>
    </w:p>
    <w:p w:rsidR="00C464F3" w:rsidRPr="000312FD" w:rsidRDefault="00C464F3" w:rsidP="00C464F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Тема.</w:t>
      </w:r>
      <w:proofErr w:type="spellStart"/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Офіційно-діловий</w:t>
      </w:r>
      <w:proofErr w:type="spellEnd"/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стиль.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Документ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як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основа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ділової</w:t>
      </w:r>
      <w:proofErr w:type="spellEnd"/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документації</w:t>
      </w:r>
      <w:proofErr w:type="spellEnd"/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7740B2" w:rsidRPr="000312FD" w:rsidRDefault="007740B2" w:rsidP="007D72EB">
      <w:pPr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формули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вітання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прощання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подяки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звертання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740B2" w:rsidRPr="000312FD" w:rsidRDefault="007740B2" w:rsidP="007D72EB">
      <w:pPr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скорочення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діловій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кореспонденції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Специфічні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перекладу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організаційних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документі</w:t>
      </w:r>
      <w:proofErr w:type="gram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spellEnd"/>
      <w:proofErr w:type="gram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740B2" w:rsidRPr="000312FD" w:rsidRDefault="007740B2" w:rsidP="007D72EB">
      <w:pPr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формули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вітання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прощання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подяки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звертання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740B2" w:rsidRPr="000312FD" w:rsidRDefault="007740B2" w:rsidP="007D72EB">
      <w:pPr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скорочення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діловій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кореспонденції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E05E7" w:rsidRPr="000312FD" w:rsidRDefault="001E05E7" w:rsidP="001E05E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Мета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засвоєння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нової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лексики,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розвиток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навичок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вмінь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усного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письмового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перекладу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німецької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мови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українську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оволодіння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основними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формулами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при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написанні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ділової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документації.</w:t>
      </w:r>
    </w:p>
    <w:p w:rsidR="00DC2218" w:rsidRPr="000312FD" w:rsidRDefault="00DC2218" w:rsidP="001E05E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F4BF1" w:rsidRPr="000312FD" w:rsidRDefault="006F4BF1" w:rsidP="006F4BF1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Короткі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теоретичні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відомості</w:t>
      </w:r>
    </w:p>
    <w:p w:rsidR="001E05E7" w:rsidRPr="000312FD" w:rsidRDefault="00933134" w:rsidP="00AA03A5">
      <w:pPr>
        <w:pStyle w:val="a8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1.</w:t>
      </w:r>
      <w:proofErr w:type="spellStart"/>
      <w:r w:rsidR="006F4BF1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Специфічні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F4BF1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питання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4BF1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перекладу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F4BF1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організаційних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F4BF1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документів</w:t>
      </w:r>
      <w:proofErr w:type="spellEnd"/>
      <w:r w:rsidR="006F4BF1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E05E7" w:rsidRPr="000312FD" w:rsidRDefault="00933134" w:rsidP="00AA03A5">
      <w:pPr>
        <w:pStyle w:val="a8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</w:t>
      </w:r>
      <w:proofErr w:type="spellStart"/>
      <w:r w:rsidR="006F4BF1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Телефонне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F4BF1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спілкування</w:t>
      </w:r>
      <w:proofErr w:type="spellEnd"/>
      <w:r w:rsidR="006F4BF1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4BF1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Переклад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F4BF1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презентацій</w:t>
      </w:r>
      <w:proofErr w:type="spellEnd"/>
      <w:r w:rsidR="006F4BF1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C2218" w:rsidRPr="000312FD" w:rsidRDefault="00F83BFA" w:rsidP="00AA03A5">
      <w:pPr>
        <w:pStyle w:val="a8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2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Специфічні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питання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перекладу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організаційних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документі</w:t>
      </w:r>
      <w:proofErr w:type="gram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spellEnd"/>
      <w:proofErr w:type="gramEnd"/>
    </w:p>
    <w:p w:rsidR="00AA03A5" w:rsidRPr="000312FD" w:rsidRDefault="00AA03A5" w:rsidP="00AA03A5">
      <w:pPr>
        <w:pStyle w:val="a8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Практичне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завдання: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</w:p>
    <w:p w:rsidR="00AA03A5" w:rsidRPr="000312FD" w:rsidRDefault="00AA03A5" w:rsidP="00AA03A5">
      <w:pPr>
        <w:pStyle w:val="a8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Аналітичне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опрацювання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 </w:t>
      </w:r>
      <w:r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тексту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r w:rsidR="009D268A"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ділової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r w:rsidR="009D268A"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комунікації</w:t>
      </w:r>
      <w:r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,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лексико-граматичний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аналіз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та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засвоєння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перекладацьких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домінант.</w:t>
      </w:r>
    </w:p>
    <w:p w:rsidR="001A0C53" w:rsidRPr="007740B2" w:rsidRDefault="001A0C53" w:rsidP="00126837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</w:pP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Auf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Grundlage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Gesetzes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über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Hochschulen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Land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Berlin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(Berliner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Hochschulgesetz-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Berl</w:t>
      </w:r>
      <w:proofErr w:type="spellEnd"/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HG)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12.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Oktober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1990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§§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24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71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hat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Fachbereichsrat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Fachbereichs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Fremdsprachliche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Philologien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Humboldt-Universität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Berlin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10.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Februar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1993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Stidienordnung</w:t>
      </w:r>
      <w:proofErr w:type="spellEnd"/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für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Diplom-Studiengang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Dolmetschen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erlassen.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§1.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Gegenstand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Geltungsbereich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Studienordnung.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Studienordnung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regelt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Ziel,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Inhalt,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Aufbau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Ablauf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Diplomstudienngangs</w:t>
      </w:r>
      <w:proofErr w:type="spellEnd"/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Dolmetschen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1.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2.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Fremdsprache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Fachbereich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Fremdsprachlichen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Philologien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Humboldt-Universität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Berlin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für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folgende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Sprachen: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Englisch,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Französisch,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Spanisch,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Italienisch,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Portugiesisch,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Russisch,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Polnisch,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Tschechisch,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Slowakisch,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Bulgarisch,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Ungarisch.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Abschluss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Studiums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erfolgt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Diplomprüfung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Diplomstudiengang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Dolmetschen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zwei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Sprachen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nichtsprachlichen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Ergänzungsfach.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Studienordnung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gilt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nur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Zusammenhang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dazugehörigen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Prüfungsordnung.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</w:p>
    <w:p w:rsidR="001A0C53" w:rsidRPr="000312FD" w:rsidRDefault="001A0C53" w:rsidP="00126837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</w:p>
    <w:p w:rsidR="00D05984" w:rsidRPr="000312FD" w:rsidRDefault="00D05984" w:rsidP="00D05984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Практичне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заняття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№2.</w:t>
      </w:r>
    </w:p>
    <w:p w:rsidR="00126837" w:rsidRPr="000312FD" w:rsidRDefault="00D05984" w:rsidP="00D05984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Тема.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Переклад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документів</w:t>
      </w:r>
      <w:proofErr w:type="spellEnd"/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ділової</w:t>
      </w:r>
      <w:proofErr w:type="spellEnd"/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документації</w:t>
      </w:r>
      <w:proofErr w:type="spellEnd"/>
    </w:p>
    <w:p w:rsidR="007740B2" w:rsidRPr="000312FD" w:rsidRDefault="007740B2" w:rsidP="00362B85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Мета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засвоєння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нової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лексики,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розвиток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навичок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вмінь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усного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письмового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перекладу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німецької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мови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українську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раматична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парадигма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дієслів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аспекті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ділового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перекладу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7740B2" w:rsidRPr="000312FD" w:rsidRDefault="007740B2" w:rsidP="00362B85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740B2" w:rsidRPr="000312FD" w:rsidRDefault="007740B2" w:rsidP="00083632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Короткі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теоретичні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відомості</w:t>
      </w:r>
    </w:p>
    <w:p w:rsidR="007740B2" w:rsidRPr="000312FD" w:rsidRDefault="007740B2" w:rsidP="0008363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1.Синтаксичні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структури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ділового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листування.</w:t>
      </w:r>
    </w:p>
    <w:p w:rsidR="007740B2" w:rsidRPr="000312FD" w:rsidRDefault="007740B2" w:rsidP="0008363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Особливості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перекладу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ділових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листів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різних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типів.</w:t>
      </w:r>
    </w:p>
    <w:p w:rsidR="007740B2" w:rsidRPr="000312FD" w:rsidRDefault="007740B2" w:rsidP="0008363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Зразок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листа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відмови,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подяки,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запиту.</w:t>
      </w:r>
    </w:p>
    <w:p w:rsidR="007740B2" w:rsidRPr="000312FD" w:rsidRDefault="007740B2" w:rsidP="00362B85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740B2" w:rsidRPr="000312FD" w:rsidRDefault="007740B2" w:rsidP="008F4732">
      <w:pPr>
        <w:pStyle w:val="a8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Практичне</w:t>
      </w:r>
      <w:r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завдання:</w:t>
      </w:r>
      <w:r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</w:p>
    <w:p w:rsidR="007740B2" w:rsidRPr="007740B2" w:rsidRDefault="007740B2" w:rsidP="008F4732">
      <w:pPr>
        <w:pStyle w:val="a8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</w:pPr>
      <w:r w:rsidRPr="007740B2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  <w:t>Аналітичне опрацювання  тексту ділової комунікації «</w:t>
      </w:r>
      <w:r w:rsidRPr="007740B2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val="de-DE" w:eastAsia="ru-RU"/>
        </w:rPr>
        <w:t>Studienordnung</w:t>
      </w:r>
      <w:r w:rsidRPr="007740B2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  <w:lang w:val="uk-UA" w:eastAsia="ru-RU"/>
        </w:rPr>
        <w:t>», синтаксичний аналіз та засвоєння використаних перекладацьких трансформацій</w:t>
      </w:r>
    </w:p>
    <w:p w:rsidR="007740B2" w:rsidRPr="000312FD" w:rsidRDefault="007740B2" w:rsidP="007D72EB">
      <w:pPr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26837" w:rsidRPr="007740B2" w:rsidRDefault="00E1598F" w:rsidP="00126837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de-DE" w:eastAsia="ru-RU"/>
        </w:rPr>
      </w:pP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gut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vorbereitet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ist,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kann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ohne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„Flugzeuge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Bauch“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präsentieren.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Informieren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über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betreffende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Firma,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z.B.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bei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Industrie-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Handelskammer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oder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Handwerkskammer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Ihrer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Nähe.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Besorgen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-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wenn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möglich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-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Unterlagen,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z.B.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Geschäftsbericht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oder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lastRenderedPageBreak/>
        <w:t>Werbebroschüre!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Internet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erhalten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viele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Informationen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über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Branchen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Unternehmen,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einige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Links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dazu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finden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unter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„Ausbildungsbetrieb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finden“.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Auf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Bewerbungstest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vorbereiten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Manche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Unternehmen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führen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Bewerbungstest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durch.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Bereiten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darauf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vor.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Ausführliche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Tipps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dazu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finden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z.B.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Broschüre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Arbeitsamtes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„Orientierungshilfe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Auswahltests“.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wichtig: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Kleidung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Pünktlichkeit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erste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Eindruck,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Personalchefs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oder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Unternehmer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Ihnen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bekommen,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ist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oft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entscheidend.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ordentlicher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Kleidung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führt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kein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vorbei.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sollen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aber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darin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trotzdem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wohl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fühlen,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sonst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wirken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nicht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„echt“.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Sachen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sollen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lässig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noch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gestylt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sein.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Außerdem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wichtig: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Seien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pünktlich!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Beides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signalisiert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Arbeitgeber,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dass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motiviert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das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Treffen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ernst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nehmen.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Gespräch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vorbereiten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Ihre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Persönlichkeit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entscheidet: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Passen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Job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Mitarbeitern?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Hier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einige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Tipps,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schon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vielen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geholfen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haben: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Machen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klar,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welche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Punkte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Ihrer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Bewerbung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kritisch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sein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könnten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sprechen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darüber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Freunden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Eltern.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Überlegen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sich,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was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andere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Seite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erwartet.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Überlegen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Antworten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auf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mögliche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Fragen,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Ihnen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Vorstellungsgespräch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gestellt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werden.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Beobachten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Ihre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Körpersprache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Spiegel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fragen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Freunde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Meinung;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achten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Vorstellungsgespräch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darauf.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Verhaltensregeln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Informieren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darüber,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worauf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Personalchefs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achten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beachten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einige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Verhaltensregeln.</w:t>
      </w:r>
    </w:p>
    <w:p w:rsidR="00FC4311" w:rsidRPr="000312FD" w:rsidRDefault="00FC4311" w:rsidP="00126837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26837" w:rsidRPr="000312FD" w:rsidRDefault="00126837" w:rsidP="00126837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14E1C" w:rsidRPr="000312FD" w:rsidRDefault="00214E1C" w:rsidP="00214E1C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Практичне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заняття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№3.</w:t>
      </w:r>
    </w:p>
    <w:p w:rsidR="00214E1C" w:rsidRPr="000312FD" w:rsidRDefault="00214E1C" w:rsidP="00126837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5B0E6C" w:rsidRPr="000312FD" w:rsidRDefault="005B0E6C" w:rsidP="005B0E6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Тема.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Офіційно-діловий</w:t>
      </w:r>
      <w:proofErr w:type="spellEnd"/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стиль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німецької</w:t>
      </w:r>
      <w:proofErr w:type="spellEnd"/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мови</w:t>
      </w:r>
      <w:proofErr w:type="spellEnd"/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126837" w:rsidRPr="000312FD" w:rsidRDefault="00126837" w:rsidP="00126837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B0E6C" w:rsidRPr="000312FD" w:rsidRDefault="005B0E6C" w:rsidP="005B0E6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Мета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засвоєння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нової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лексики,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розвиток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навичок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вмінь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усного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письмового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перекладу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німецької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мови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українську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раматична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парадигма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дієслів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аспекті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ділового</w:t>
      </w:r>
      <w:proofErr w:type="spellEnd"/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перекладу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2E7714" w:rsidRPr="000312FD" w:rsidRDefault="007740B2" w:rsidP="002E7714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E7714"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Короткі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2E7714"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теоретичні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2E7714"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відомості</w:t>
      </w:r>
    </w:p>
    <w:p w:rsidR="007740B2" w:rsidRPr="000312FD" w:rsidRDefault="007740B2" w:rsidP="007D72EB">
      <w:pPr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Облік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особливостей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перекладі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іменників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прикметників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діловому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листуванні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740B2" w:rsidRPr="000312FD" w:rsidRDefault="007740B2" w:rsidP="007D72EB">
      <w:pPr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Стандартизована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довідников</w:t>
      </w:r>
      <w:proofErr w:type="gram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інформаційних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документах</w:t>
      </w:r>
    </w:p>
    <w:p w:rsidR="007740B2" w:rsidRPr="000312FD" w:rsidRDefault="007740B2" w:rsidP="007D72EB">
      <w:pPr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Мовні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кліше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господарсько-договірної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діяльності</w:t>
      </w:r>
      <w:proofErr w:type="spellEnd"/>
    </w:p>
    <w:p w:rsidR="00126837" w:rsidRPr="000312FD" w:rsidRDefault="00126837" w:rsidP="00126837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9627E" w:rsidRPr="000312FD" w:rsidRDefault="007740B2" w:rsidP="00F9627E">
      <w:pPr>
        <w:pStyle w:val="a8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</w:pPr>
      <w:r w:rsidRP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9627E"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Практичне</w:t>
      </w:r>
      <w:r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r w:rsidR="00F9627E"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завдання:</w:t>
      </w:r>
      <w:r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</w:p>
    <w:p w:rsidR="00F9627E" w:rsidRPr="000312FD" w:rsidRDefault="00D90BFA" w:rsidP="00F9627E">
      <w:pPr>
        <w:pStyle w:val="a8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Аналітичне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опрацювання</w:t>
      </w:r>
      <w:r w:rsidR="004E01A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текстів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r w:rsidR="00F9627E"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ділової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r w:rsidR="00F9627E"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комунікації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r w:rsidR="00F9627E"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знайомство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r w:rsidR="00F9627E"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з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r w:rsidR="00F9627E"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основними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proofErr w:type="spellStart"/>
      <w:r w:rsidR="00F9627E"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мовними</w:t>
      </w:r>
      <w:proofErr w:type="spellEnd"/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r w:rsidR="00F9627E"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кліше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r w:rsidR="00F9627E"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які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r w:rsidR="00F9627E"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використовуються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r w:rsidR="00F9627E" w:rsidRPr="000312FD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>в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  <w:proofErr w:type="spellStart"/>
      <w:r w:rsidR="00F9627E" w:rsidRPr="000312F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довідниково</w:t>
      </w:r>
      <w:proofErr w:type="spellEnd"/>
      <w:r w:rsidR="00F9627E" w:rsidRPr="000312F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-інформаційних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 xml:space="preserve"> </w:t>
      </w:r>
      <w:r w:rsidR="00F9627E" w:rsidRPr="000312F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документах</w:t>
      </w:r>
      <w:r w:rsidR="007740B2">
        <w:rPr>
          <w:rFonts w:ascii="Times New Roman" w:eastAsia="Times New Roman" w:hAnsi="Times New Roman" w:cs="Times New Roman"/>
          <w:b/>
          <w:i/>
          <w:color w:val="000000" w:themeColor="text1"/>
          <w:spacing w:val="6"/>
          <w:sz w:val="28"/>
          <w:szCs w:val="28"/>
          <w:lang w:val="uk-UA" w:eastAsia="ru-RU"/>
        </w:rPr>
        <w:t xml:space="preserve"> </w:t>
      </w:r>
    </w:p>
    <w:p w:rsidR="00DF5616" w:rsidRPr="007740B2" w:rsidRDefault="004E01A2" w:rsidP="00126837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DF5616" w:rsidRPr="007740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de-DE" w:eastAsia="ru-RU"/>
        </w:rPr>
        <w:t>Wi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suchen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jemanden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dich: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Abgeschlossenes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Studium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Fachrichtung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Informatik,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Elektrotechnik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oder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Mechatronik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bzw.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vergleichbaren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Studiengangs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Praktische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Erfahrung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Entwicklung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Hard-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oder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Software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lastRenderedPageBreak/>
        <w:t>Führungserfahrung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wünschenswert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Kenntnisse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Projektmanagement-Methoden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Ausgeprägte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Analyse-,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Gestaltungs-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Teamfähigkeit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Durchsetzungs-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Entscheidungsfähigkeit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Starke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kommunikative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Fähigkeiten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runden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dein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Profil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ab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Freu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auf: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unbefristeten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Arbeitsvertrag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fester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Standortzusicherung,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30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Tagen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Urlaub,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ansprechender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Vergütung,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flexiblen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Arbeitszeiten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vieles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mehr,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hilfreiche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Unterstützung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bei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Einarbeitung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dein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neues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Tätigkeitsfeld.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Weiterbildungsmaßnahmen,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schnell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wachsenden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Unternehmen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optimal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entwickeln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Wir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freuen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auf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deine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aussagekräftige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Bewerbung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Gehaltsangabe,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Starttermin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Standortpräferenz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an: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bewerbung@telemotive.de,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Nicole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Neves</w:t>
      </w:r>
      <w:proofErr w:type="spellEnd"/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+49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7335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18493-87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Schwerbehinderte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Bewerberinnen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Bewerber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werden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bei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gleicher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Eignung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besonders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berücksichtigt.</w:t>
      </w:r>
    </w:p>
    <w:p w:rsidR="00DF5616" w:rsidRPr="007740B2" w:rsidRDefault="007740B2" w:rsidP="00126837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</w:pP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Kontakt: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Telemotive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AG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Personalabteilung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Frau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Nicole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Neves</w:t>
      </w:r>
      <w:proofErr w:type="spellEnd"/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Breitwiesen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73347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Mühlhausen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Telefon: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+49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7335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18493-87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E-Mail: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DF5616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bewerbung@telemotive.de</w:t>
      </w:r>
      <w:r w:rsidR="004E01A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</w:p>
    <w:p w:rsidR="00126837" w:rsidRPr="000312FD" w:rsidRDefault="004E01A2" w:rsidP="00126837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 w:eastAsia="ru-RU"/>
        </w:rPr>
        <w:t xml:space="preserve"> </w:t>
      </w:r>
    </w:p>
    <w:p w:rsidR="00192070" w:rsidRPr="000312FD" w:rsidRDefault="00192070" w:rsidP="001268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67F5E" w:rsidRPr="000312FD" w:rsidRDefault="00B67F5E" w:rsidP="00B67F5E">
      <w:pPr>
        <w:pStyle w:val="a8"/>
        <w:numPr>
          <w:ilvl w:val="0"/>
          <w:numId w:val="3"/>
        </w:num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ФОРМИ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КОНТРОЛЮ</w:t>
      </w:r>
    </w:p>
    <w:p w:rsidR="00B67F5E" w:rsidRPr="000312FD" w:rsidRDefault="00B67F5E" w:rsidP="00B67F5E">
      <w:pPr>
        <w:suppressAutoHyphens/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З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метою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систематизації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вивченого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матеріалу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і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закріплення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теоретичних</w:t>
      </w:r>
      <w:r w:rsidR="004E01A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знань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і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практичних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перекладацьких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вмінь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і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навичок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проводяться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наступні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види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контролю:</w:t>
      </w:r>
    </w:p>
    <w:p w:rsidR="00B67F5E" w:rsidRPr="000312FD" w:rsidRDefault="00B67F5E" w:rsidP="00B67F5E">
      <w:pPr>
        <w:pStyle w:val="a8"/>
        <w:numPr>
          <w:ilvl w:val="0"/>
          <w:numId w:val="4"/>
        </w:num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опитування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на</w:t>
      </w:r>
      <w:r w:rsidR="004E01A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практичних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заняттях;</w:t>
      </w:r>
    </w:p>
    <w:p w:rsidR="00B67F5E" w:rsidRPr="000312FD" w:rsidRDefault="00B67F5E" w:rsidP="00B67F5E">
      <w:pPr>
        <w:pStyle w:val="a8"/>
        <w:numPr>
          <w:ilvl w:val="0"/>
          <w:numId w:val="4"/>
        </w:num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повний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письмовий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переклад;</w:t>
      </w:r>
    </w:p>
    <w:p w:rsidR="00B67F5E" w:rsidRPr="000312FD" w:rsidRDefault="00B67F5E" w:rsidP="00B67F5E">
      <w:pPr>
        <w:pStyle w:val="a8"/>
        <w:numPr>
          <w:ilvl w:val="0"/>
          <w:numId w:val="4"/>
        </w:num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тестування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і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проведення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контрольних</w:t>
      </w:r>
      <w:r w:rsidR="007740B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 w:eastAsia="ru-RU"/>
        </w:rPr>
        <w:t>робіт;</w:t>
      </w:r>
    </w:p>
    <w:p w:rsidR="00B67F5E" w:rsidRPr="000312FD" w:rsidRDefault="00B67F5E" w:rsidP="00B67F5E">
      <w:pPr>
        <w:pStyle w:val="a8"/>
        <w:numPr>
          <w:ilvl w:val="0"/>
          <w:numId w:val="4"/>
        </w:num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проведення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екзамену.</w:t>
      </w:r>
    </w:p>
    <w:p w:rsidR="00B67F5E" w:rsidRPr="000312FD" w:rsidRDefault="00B67F5E" w:rsidP="00B67F5E">
      <w:pPr>
        <w:suppressAutoHyphens/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val="uk-UA" w:eastAsia="zh-CN"/>
        </w:rPr>
      </w:pPr>
      <w:r w:rsidRPr="000312FD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val="uk-UA" w:eastAsia="zh-CN"/>
        </w:rPr>
        <w:t>Форма</w:t>
      </w:r>
      <w:r w:rsidR="007740B2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val="uk-UA" w:eastAsia="zh-CN"/>
        </w:rPr>
        <w:t xml:space="preserve"> </w:t>
      </w:r>
      <w:r w:rsidRPr="000312FD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val="uk-UA" w:eastAsia="zh-CN"/>
        </w:rPr>
        <w:t>атестаційного</w:t>
      </w:r>
      <w:r w:rsidR="007740B2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val="uk-UA" w:eastAsia="zh-CN"/>
        </w:rPr>
        <w:t xml:space="preserve"> </w:t>
      </w:r>
      <w:r w:rsidRPr="000312FD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val="uk-UA" w:eastAsia="zh-CN"/>
        </w:rPr>
        <w:t>контролю</w:t>
      </w:r>
      <w:r w:rsidR="007740B2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val="uk-UA" w:eastAsia="zh-CN"/>
        </w:rPr>
        <w:t xml:space="preserve"> </w:t>
      </w:r>
      <w:r w:rsidRPr="000312FD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val="uk-UA" w:eastAsia="zh-CN"/>
        </w:rPr>
        <w:t>–</w:t>
      </w:r>
      <w:r w:rsidR="007740B2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val="uk-UA" w:eastAsia="zh-CN"/>
        </w:rPr>
        <w:t xml:space="preserve"> </w:t>
      </w:r>
      <w:r w:rsidRPr="000312FD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val="uk-UA" w:eastAsia="zh-CN"/>
        </w:rPr>
        <w:t>екзамен.</w:t>
      </w:r>
    </w:p>
    <w:p w:rsidR="00321F0E" w:rsidRPr="000312FD" w:rsidRDefault="00321F0E" w:rsidP="00321F0E">
      <w:pPr>
        <w:suppressAutoHyphens/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</w:pPr>
    </w:p>
    <w:p w:rsidR="00321F0E" w:rsidRPr="000312FD" w:rsidRDefault="00321F0E" w:rsidP="00321F0E">
      <w:pPr>
        <w:tabs>
          <w:tab w:val="num" w:pos="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7.КОНТРОЛЬНІ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РОБОТИ</w:t>
      </w:r>
    </w:p>
    <w:p w:rsidR="00321F0E" w:rsidRPr="000312FD" w:rsidRDefault="00321F0E" w:rsidP="00321F0E">
      <w:pPr>
        <w:tabs>
          <w:tab w:val="num" w:pos="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7.1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КОНТРОЛЬНА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РОБОТА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Варіант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</w:p>
    <w:p w:rsidR="00321F0E" w:rsidRPr="000312FD" w:rsidRDefault="00321F0E" w:rsidP="00321F0E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Визначте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семантико-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стилістичні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особливості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перекладу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тексту.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21F0E" w:rsidRPr="000312FD" w:rsidRDefault="00321F0E" w:rsidP="00321F0E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1F0E" w:rsidRPr="007740B2" w:rsidRDefault="00321F0E" w:rsidP="00321F0E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</w:pP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Studienordnung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Auf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Grundlage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Gesetzes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über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Hochschulen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Land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Berlin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(Berliner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Hochschulgesetz-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Berl</w:t>
      </w:r>
      <w:proofErr w:type="spellEnd"/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HG)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12.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Oktober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1990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§§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24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71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hat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Fachbereichsrat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Fachbereichs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Fremdsprachliche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Philologien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Humboldt-Universität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Berlin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10.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Februar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1993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Stidienordnung</w:t>
      </w:r>
      <w:proofErr w:type="spellEnd"/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für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Diplom-Studiengang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Dolmetschen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erlassen.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§1.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Gegenstand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Geltungsbereich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Studienordnung.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Studienordnung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regelt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Ziel,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Inhalt,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Aufbau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Ablauf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Diplomstudienngangs</w:t>
      </w:r>
      <w:proofErr w:type="spellEnd"/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Dolmetschen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1.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2.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Fremdsprache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Fachbereich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Fremdsprachlichen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Philologien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Humboldt-Universität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Berlin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für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folgende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Sprachen: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Englisch,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Französisch,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Spanisch,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lastRenderedPageBreak/>
        <w:t>Italienisch,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Portugiesisch,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Russisch,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Polnisch,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Tschechisch,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Slowakisch,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Bulgarisch,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Ungarisch.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Abschluss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Studiums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erfolgt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Diplomprüfung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Diplomstudiengang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Dolmetschen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zwei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Sprachen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nichtsprachlichen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Ergänzungsfach.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Studienordnung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gilt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nur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Zusammenhang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dazugehörigen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Prüfungsordnung.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</w:p>
    <w:p w:rsidR="00321F0E" w:rsidRPr="000312FD" w:rsidRDefault="00321F0E" w:rsidP="00321F0E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</w:p>
    <w:p w:rsidR="004E01A2" w:rsidRPr="005C6EB0" w:rsidRDefault="00321F0E" w:rsidP="007740B2">
      <w:pPr>
        <w:shd w:val="clear" w:color="auto" w:fill="FFFFFF"/>
        <w:tabs>
          <w:tab w:val="left" w:pos="4962"/>
        </w:tabs>
        <w:spacing w:after="0" w:line="240" w:lineRule="auto"/>
        <w:ind w:left="675" w:right="7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Перекладіть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текст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українською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мовою</w:t>
      </w:r>
      <w:proofErr w:type="spellEnd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Використайте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можливі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перекладацькі</w:t>
      </w:r>
      <w:r w:rsidR="004E01A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321F0E" w:rsidRPr="005C6EB0" w:rsidRDefault="00321F0E" w:rsidP="007740B2">
      <w:pPr>
        <w:shd w:val="clear" w:color="auto" w:fill="FFFFFF"/>
        <w:tabs>
          <w:tab w:val="left" w:pos="4962"/>
        </w:tabs>
        <w:spacing w:after="0" w:line="240" w:lineRule="auto"/>
        <w:ind w:left="675" w:right="75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Auftrag</w:t>
      </w:r>
      <w:r w:rsidR="007740B2" w:rsidRPr="005C6EB0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METACO</w:t>
      </w:r>
    </w:p>
    <w:p w:rsidR="00321F0E" w:rsidRPr="000312FD" w:rsidRDefault="00321F0E" w:rsidP="007740B2">
      <w:pPr>
        <w:shd w:val="clear" w:color="auto" w:fill="FFFFFF"/>
        <w:tabs>
          <w:tab w:val="left" w:pos="4962"/>
        </w:tabs>
        <w:spacing w:after="0" w:line="240" w:lineRule="auto"/>
        <w:ind w:left="4248" w:right="75" w:hanging="3573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Athen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Griechenland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ab/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ab/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ab/>
        <w:t>6Frankfurt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(M),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6.9–20007</w:t>
      </w:r>
    </w:p>
    <w:p w:rsidR="00321F0E" w:rsidRPr="000312FD" w:rsidRDefault="00321F0E" w:rsidP="00321F0E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</w:p>
    <w:p w:rsidR="00192070" w:rsidRPr="007740B2" w:rsidRDefault="004E01A2" w:rsidP="00321F0E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Wir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bestellen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aufgrund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unserer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beiliegenden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Einkaufsbedingungen: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komplette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Lieferung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Stahl-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Blechkonstruktionen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für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Elektrofi</w:t>
      </w:r>
      <w:proofErr w:type="spellEnd"/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ltergehäuse</w:t>
      </w:r>
      <w:proofErr w:type="spellEnd"/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Stahlblech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sämtlichen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Teilen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gemäß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beiliegenden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Spezifi</w:t>
      </w:r>
      <w:proofErr w:type="spellEnd"/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kationen</w:t>
      </w:r>
      <w:proofErr w:type="spellEnd"/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Preis: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Drs</w:t>
      </w:r>
      <w:proofErr w:type="spellEnd"/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-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19,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—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kg.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Unter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Berücksichtigung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vorgenannten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Preises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obigen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Gewichts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ergibt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Gesamtabschlusspreis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Drs</w:t>
      </w:r>
      <w:proofErr w:type="spellEnd"/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627.000.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Durchschnitts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—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Tonnenpreis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versteht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als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unveränderlicher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Festpreis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für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komplette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Lieferung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frei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Waggon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bzw.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LKW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—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verladen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ab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Station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griechischen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Staatsbahn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bzw.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Ihrem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Werk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nach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unseres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Kunden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einschließlich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bahnmässiger</w:t>
      </w:r>
      <w:proofErr w:type="spellEnd"/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Verpackung,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Signierung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für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Montage,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ohne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jegliche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Nebenkosten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für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uns.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vorgenannte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Preis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versteht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netto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ohne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Umsatzsteuer.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Etwa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notwendig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werdende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Änderungen,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sofern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Art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Gesamtgewicht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Konstruktionen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nicht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wesentlich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verändern,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behalten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wir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vor,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wobei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diese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keinen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Einfluss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auf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abgeschlossenen</w:t>
      </w:r>
      <w:r w:rsidR="007740B2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Preis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7740B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de-DE" w:eastAsia="ru-RU"/>
        </w:rPr>
        <w:t>haben.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</w:t>
      </w:r>
    </w:p>
    <w:p w:rsidR="004E01A2" w:rsidRPr="005C6EB0" w:rsidRDefault="004E01A2" w:rsidP="00321F0E">
      <w:pPr>
        <w:tabs>
          <w:tab w:val="num" w:pos="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</w:pPr>
    </w:p>
    <w:p w:rsidR="004E01A2" w:rsidRPr="005C6EB0" w:rsidRDefault="004E01A2" w:rsidP="00321F0E">
      <w:pPr>
        <w:tabs>
          <w:tab w:val="num" w:pos="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</w:pPr>
    </w:p>
    <w:p w:rsidR="00321F0E" w:rsidRPr="000312FD" w:rsidRDefault="00321F0E" w:rsidP="00321F0E">
      <w:pPr>
        <w:tabs>
          <w:tab w:val="num" w:pos="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7.2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КОНТРОЛЬНАЯ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РАБОТА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ВАРІАНТ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</w:t>
      </w:r>
    </w:p>
    <w:p w:rsidR="00321F0E" w:rsidRPr="000312FD" w:rsidRDefault="00321F0E" w:rsidP="00321F0E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Визначте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семантико-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стилістичні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особливості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перекладу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тексту</w:t>
      </w:r>
      <w:proofErr w:type="gram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</w:t>
      </w:r>
      <w:proofErr w:type="gramEnd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верніть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увагу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використані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синтаксичні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структури</w:t>
      </w:r>
    </w:p>
    <w:p w:rsidR="00321F0E" w:rsidRPr="000312FD" w:rsidRDefault="00321F0E" w:rsidP="00321F0E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1F0E" w:rsidRPr="004E01A2" w:rsidRDefault="007740B2" w:rsidP="00321F0E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Werbebrief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Sehr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geehrte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gramStart"/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………………………………………..,</w:t>
      </w:r>
      <w:proofErr w:type="gramEnd"/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wir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freuen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uns,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Ihnen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heute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außergewöhnliches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Kreuzfahrtschiff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vorstellen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können.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“</w:t>
      </w:r>
      <w:proofErr w:type="spellStart"/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Frontier</w:t>
      </w:r>
      <w:proofErr w:type="spellEnd"/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Spirit”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wurde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gezielt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für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Studien-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Expeditionsreisen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konzipiert.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Modernste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nautische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Technik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fortschrittliche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Systeme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zum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Schutz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Umwelt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zeichnen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“</w:t>
      </w:r>
      <w:proofErr w:type="spellStart"/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Frontier</w:t>
      </w:r>
      <w:proofErr w:type="spellEnd"/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Spirit”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anno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Komfort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Service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auf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dem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hohen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Niveau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anspruchsvollen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Kreuzfahrt.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Mai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bis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August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dieses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Jahres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werden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erstmalig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Expeditions-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Studienreisen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Ostsee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grandiosen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Fjorden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Norwegens,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Spitzbergens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Grönlands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angeboten.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Bord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erwartet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bewährte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“</w:t>
      </w:r>
      <w:proofErr w:type="spellStart"/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Iseatic</w:t>
      </w:r>
      <w:proofErr w:type="spellEnd"/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Tours”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Reiseleitung.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15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Premieren-Reise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am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12.06.07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ab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Hamburg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fährt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auf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völlig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neuer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Route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rund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um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Britischen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Inseln.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beigefügten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Broschüre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fi</w:t>
      </w:r>
      <w:proofErr w:type="spellEnd"/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nden</w:t>
      </w:r>
      <w:proofErr w:type="spellEnd"/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genaue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Beschreibung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einzelnen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Nordlandreisen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Informationen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“</w:t>
      </w:r>
      <w:proofErr w:type="spellStart"/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Frontier</w:t>
      </w:r>
      <w:proofErr w:type="spellEnd"/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lastRenderedPageBreak/>
        <w:t>Spirit“.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Unser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Reisebüro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steht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Ihnen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für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Buchung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—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natürlich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für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weitere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Informationen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—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Verfügung.</w:t>
      </w:r>
    </w:p>
    <w:p w:rsidR="00321F0E" w:rsidRPr="004E01A2" w:rsidRDefault="007740B2" w:rsidP="00321F0E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</w:pP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freundlichen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321F0E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Grüßen………………………………………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</w:p>
    <w:p w:rsidR="00FA3A49" w:rsidRDefault="00FA3A49" w:rsidP="00321F0E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</w:pPr>
    </w:p>
    <w:p w:rsidR="00321F0E" w:rsidRPr="00FA3A49" w:rsidRDefault="00321F0E" w:rsidP="00321F0E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3A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7740B2" w:rsidRPr="00FA3A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Перекладіть</w:t>
      </w:r>
      <w:proofErr w:type="spellEnd"/>
      <w:r w:rsidR="007740B2" w:rsidRPr="00FA3A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текст</w:t>
      </w:r>
      <w:r w:rsidR="007740B2" w:rsidRPr="00FA3A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українською</w:t>
      </w:r>
      <w:proofErr w:type="spellEnd"/>
      <w:r w:rsidR="007740B2" w:rsidRPr="00FA3A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мовою</w:t>
      </w:r>
      <w:proofErr w:type="spellEnd"/>
      <w:r w:rsidRPr="00FA3A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7740B2" w:rsidRPr="00FA3A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21F0E" w:rsidRPr="000312FD" w:rsidRDefault="00321F0E" w:rsidP="00321F0E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Відредагуйте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перекладений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текст.</w:t>
      </w:r>
    </w:p>
    <w:p w:rsidR="00321F0E" w:rsidRPr="000312FD" w:rsidRDefault="00321F0E" w:rsidP="00321F0E">
      <w:pPr>
        <w:shd w:val="clear" w:color="auto" w:fill="FFFFFF"/>
        <w:spacing w:after="0" w:line="240" w:lineRule="auto"/>
        <w:ind w:left="75" w:right="75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92070" w:rsidRPr="000312FD" w:rsidRDefault="00192070" w:rsidP="001268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00547" w:rsidRPr="000312FD" w:rsidRDefault="00700547" w:rsidP="00700547">
      <w:pPr>
        <w:tabs>
          <w:tab w:val="num" w:pos="0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2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7.3</w:t>
      </w:r>
      <w:r w:rsidR="007740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КОНТРОЛЬНА</w:t>
      </w:r>
      <w:r w:rsidR="007740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РОБОТА</w:t>
      </w:r>
      <w:r w:rsidR="007740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ВАРІАНТ</w:t>
      </w:r>
      <w:r w:rsidR="007740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3</w:t>
      </w:r>
      <w:r w:rsidR="007740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</w:p>
    <w:p w:rsidR="00700547" w:rsidRPr="000312FD" w:rsidRDefault="00700547" w:rsidP="0070054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Визначте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семантико-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стилістичні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особливості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перекладу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тексту.</w:t>
      </w:r>
    </w:p>
    <w:p w:rsidR="00700547" w:rsidRPr="000312FD" w:rsidRDefault="00700547" w:rsidP="007005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01A2" w:rsidRDefault="007740B2" w:rsidP="00700547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</w:pP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Antwort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auf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Einladung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—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Absage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Teilnahme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Filialeröffnung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Sehr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geehrte</w:t>
      </w:r>
      <w:proofErr w:type="gramStart"/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……………………………………,</w:t>
      </w:r>
      <w:proofErr w:type="gramEnd"/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neue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Filiale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Kaiserallee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ist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ausgezeichnete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Idee-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Bisher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waren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Einwohner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gezwungen,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Stadtzentrum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fahren_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wenn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Produkte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ihres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Hauses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kaufen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wollten.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Vielen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Dank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für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Einladung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zum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Empfang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anlässlich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Eröffnung.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Leider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fällt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Termin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einem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Aufenthalt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Irland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zusammen.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Diese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Geschäftsreise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habe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seit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langem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geplant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kann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nicht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verschieben.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hätte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gern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teilgenommen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ihnen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persönlich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meine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Anerkennung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für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das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gelungene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Unternehmen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ausgesprochen.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guten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Start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viel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Erfolg!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</w:p>
    <w:p w:rsidR="00700547" w:rsidRPr="004E01A2" w:rsidRDefault="00700547" w:rsidP="004E01A2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freundlichem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Grußen</w:t>
      </w:r>
      <w:proofErr w:type="spellEnd"/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……………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.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</w:p>
    <w:p w:rsidR="00700547" w:rsidRPr="000312FD" w:rsidRDefault="00700547" w:rsidP="007005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0547" w:rsidRPr="000312FD" w:rsidRDefault="00700547" w:rsidP="0070054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2.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Перекладіть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текст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українською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мовою</w:t>
      </w:r>
      <w:proofErr w:type="spellEnd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.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Зверніть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увагу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використання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мовних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кліше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00547" w:rsidRPr="000312FD" w:rsidRDefault="00700547" w:rsidP="007005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0547" w:rsidRPr="000312FD" w:rsidRDefault="00700547" w:rsidP="0070054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Перекладіть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текст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українською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мовою</w:t>
      </w:r>
      <w:proofErr w:type="spellEnd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Використайте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можливі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перекладацькі</w:t>
      </w:r>
      <w:proofErr w:type="spellEnd"/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засоби</w:t>
      </w:r>
      <w:proofErr w:type="spellEnd"/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700547" w:rsidRPr="000312FD" w:rsidRDefault="00700547" w:rsidP="0070054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700547" w:rsidRPr="004E01A2" w:rsidRDefault="00700547" w:rsidP="0070054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4E01A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de-DE"/>
        </w:rPr>
        <w:t>Geschäftsverbindung</w:t>
      </w:r>
    </w:p>
    <w:p w:rsidR="004E01A2" w:rsidRPr="004E01A2" w:rsidRDefault="007740B2" w:rsidP="00700547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</w:pP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Sehr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geehrte</w:t>
      </w:r>
      <w:proofErr w:type="gramStart"/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…………………………..,</w:t>
      </w:r>
      <w:proofErr w:type="gramEnd"/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seit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mehr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als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20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Jahren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verarbeiten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unser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Rohmaterial.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Unsere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langjährige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Geschäftsverbindung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war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immer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harmonisch.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Seit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etwa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sechs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Monaten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erteilen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nur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noch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kleine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Aufträge,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keinem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Verhältnis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zum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früheren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Umsatz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stehen.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Sicherlich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haben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hierfür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Grund.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Was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veranlasst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Sie,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Ihre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Materialien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einem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anderen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Lieferanten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kaufen?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Bitte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haben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Verständnis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für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diese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Frage,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zumal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wir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immer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bestrebt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waren,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Ihre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besonderen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Wünsche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berücksichtigen.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bei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Festsetzung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Zahlungsfristen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wir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Regel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großzügig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verfahren.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Wir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wären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Ihnen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für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kurze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Stellungnahme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sehr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dankbar.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Mitarbeiter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unserer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Geschäftsführung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ist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Ende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dieses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Monats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Ihrer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Nähe.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daran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interessiert,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Angelegenheit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besprechen?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diesem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Falle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bitten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wir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um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telefonische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Terminabsprache.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13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Wir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hoffen,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dass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Sache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beiderseitigen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Zufriedenheit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erledigen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70054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wird.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</w:p>
    <w:p w:rsidR="00700547" w:rsidRPr="004E01A2" w:rsidRDefault="00700547" w:rsidP="004E01A2">
      <w:pPr>
        <w:spacing w:after="0" w:line="240" w:lineRule="auto"/>
        <w:ind w:firstLine="708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freundlichen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üß</w:t>
      </w:r>
      <w:proofErr w:type="spellEnd"/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………………………………….</w:t>
      </w:r>
    </w:p>
    <w:p w:rsidR="00700547" w:rsidRPr="000312FD" w:rsidRDefault="00700547" w:rsidP="007005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00547" w:rsidRPr="000312FD" w:rsidRDefault="00700547" w:rsidP="007005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92070" w:rsidRPr="000312FD" w:rsidRDefault="00192070" w:rsidP="001268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F51BEE" w:rsidRPr="000312FD" w:rsidRDefault="00F51BEE" w:rsidP="00F51BEE">
      <w:pPr>
        <w:suppressAutoHyphens/>
        <w:autoSpaceDE w:val="0"/>
        <w:autoSpaceDN w:val="0"/>
        <w:adjustRightInd w:val="0"/>
        <w:spacing w:after="0" w:line="312" w:lineRule="auto"/>
        <w:ind w:left="709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</w:pPr>
      <w:r w:rsidRPr="000312FD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  <w:lastRenderedPageBreak/>
        <w:t>8.</w:t>
      </w:r>
      <w:r w:rsidR="007740B2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  <w:t xml:space="preserve"> </w:t>
      </w:r>
      <w:r w:rsidRPr="000312FD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  <w:t>ПИТАННЯ</w:t>
      </w:r>
      <w:r w:rsidR="007740B2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  <w:t xml:space="preserve"> </w:t>
      </w:r>
      <w:r w:rsidRPr="000312FD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  <w:t>ДО</w:t>
      </w:r>
      <w:r w:rsidR="007740B2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  <w:t xml:space="preserve"> </w:t>
      </w:r>
      <w:r w:rsidRPr="000312FD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  <w:t>ПІДСУМКОВОГО</w:t>
      </w:r>
      <w:r w:rsidR="007740B2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  <w:t xml:space="preserve"> </w:t>
      </w:r>
      <w:r w:rsidRPr="000312FD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  <w:t>КОНТРОЛЮ</w:t>
      </w:r>
      <w:r w:rsidR="007740B2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  <w:t xml:space="preserve"> </w:t>
      </w:r>
      <w:r w:rsidRPr="000312FD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  <w:t>ЗНАНЬ</w:t>
      </w:r>
      <w:r w:rsidR="007740B2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  <w:t xml:space="preserve"> </w:t>
      </w:r>
      <w:r w:rsidRPr="000312FD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  <w:t>СТУДЕНТІВ</w:t>
      </w:r>
      <w:r w:rsidR="007740B2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  <w:t xml:space="preserve"> </w:t>
      </w:r>
      <w:r w:rsidRPr="000312FD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  <w:t>У</w:t>
      </w:r>
      <w:r w:rsidR="007740B2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  <w:t xml:space="preserve"> </w:t>
      </w:r>
      <w:r w:rsidRPr="000312FD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  <w:t>ФОРМІ</w:t>
      </w:r>
      <w:r w:rsidR="007740B2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  <w:t xml:space="preserve"> </w:t>
      </w:r>
      <w:r w:rsidRPr="000312FD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  <w:t>ЕКЗАМЕНУ</w:t>
      </w:r>
    </w:p>
    <w:p w:rsidR="00F51BEE" w:rsidRPr="000312FD" w:rsidRDefault="00F51BEE" w:rsidP="00F51BEE">
      <w:pPr>
        <w:numPr>
          <w:ilvl w:val="0"/>
          <w:numId w:val="5"/>
        </w:numPr>
        <w:tabs>
          <w:tab w:val="num" w:pos="0"/>
        </w:tabs>
        <w:spacing w:after="0" w:line="312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u w:val="single"/>
          <w:lang w:val="uk-UA" w:eastAsia="ru-RU"/>
        </w:rPr>
      </w:pPr>
      <w:r w:rsidRPr="000312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Основні</w:t>
      </w:r>
      <w:r w:rsidR="007740B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мовні</w:t>
      </w:r>
      <w:proofErr w:type="spellEnd"/>
      <w:r w:rsidR="007740B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засоби</w:t>
      </w:r>
      <w:r w:rsidR="007740B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та</w:t>
      </w:r>
      <w:r w:rsidR="007740B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ознаки</w:t>
      </w:r>
      <w:r w:rsidR="007740B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ділового</w:t>
      </w:r>
      <w:r w:rsidR="007740B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стилю.</w:t>
      </w:r>
    </w:p>
    <w:p w:rsidR="00F51BEE" w:rsidRPr="000312FD" w:rsidRDefault="00F51BEE" w:rsidP="00F51BEE">
      <w:pPr>
        <w:numPr>
          <w:ilvl w:val="0"/>
          <w:numId w:val="5"/>
        </w:numPr>
        <w:tabs>
          <w:tab w:val="num" w:pos="0"/>
        </w:tabs>
        <w:spacing w:after="0" w:line="312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Класифікація</w:t>
      </w:r>
      <w:r w:rsidR="004E01A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текстів</w:t>
      </w:r>
      <w:r w:rsidR="007740B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ділової</w:t>
      </w:r>
      <w:r w:rsidR="007740B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комунікації.</w:t>
      </w:r>
    </w:p>
    <w:p w:rsidR="00F51BEE" w:rsidRPr="000312FD" w:rsidRDefault="00F51BEE" w:rsidP="00F51BEE">
      <w:pPr>
        <w:numPr>
          <w:ilvl w:val="0"/>
          <w:numId w:val="5"/>
        </w:numPr>
        <w:tabs>
          <w:tab w:val="num" w:pos="0"/>
        </w:tabs>
        <w:spacing w:after="0" w:line="312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Фаховий</w:t>
      </w:r>
      <w:r w:rsidR="004E01A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текст</w:t>
      </w:r>
      <w:r w:rsidR="007740B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як</w:t>
      </w:r>
      <w:r w:rsidR="007740B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комунікативне</w:t>
      </w:r>
      <w:r w:rsidR="007740B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  <w:t>явище.</w:t>
      </w:r>
    </w:p>
    <w:p w:rsidR="00F51BEE" w:rsidRPr="000312FD" w:rsidRDefault="00F51BEE" w:rsidP="00F51BEE">
      <w:pPr>
        <w:numPr>
          <w:ilvl w:val="0"/>
          <w:numId w:val="5"/>
        </w:numPr>
        <w:tabs>
          <w:tab w:val="num" w:pos="0"/>
        </w:tabs>
        <w:spacing w:after="0" w:line="312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</w:pPr>
      <w:proofErr w:type="spellStart"/>
      <w:r w:rsidRPr="000312FD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</w:t>
      </w:r>
      <w:proofErr w:type="spellEnd"/>
      <w:r w:rsidR="00774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офіційно-ділового</w:t>
      </w:r>
      <w:r w:rsidR="004E01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312FD">
        <w:rPr>
          <w:rFonts w:ascii="Times New Roman" w:hAnsi="Times New Roman" w:cs="Times New Roman"/>
          <w:color w:val="000000" w:themeColor="text1"/>
          <w:sz w:val="28"/>
          <w:szCs w:val="28"/>
        </w:rPr>
        <w:t>фахового</w:t>
      </w:r>
      <w:proofErr w:type="spellEnd"/>
      <w:r w:rsidR="00774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color w:val="000000" w:themeColor="text1"/>
          <w:sz w:val="28"/>
          <w:szCs w:val="28"/>
        </w:rPr>
        <w:t>мовлення</w:t>
      </w:r>
      <w:proofErr w:type="spellEnd"/>
      <w:r w:rsidRPr="000312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1BEE" w:rsidRPr="000312FD" w:rsidRDefault="00F51BEE" w:rsidP="00F51BEE">
      <w:pPr>
        <w:numPr>
          <w:ilvl w:val="0"/>
          <w:numId w:val="5"/>
        </w:numPr>
        <w:tabs>
          <w:tab w:val="num" w:pos="0"/>
        </w:tabs>
        <w:spacing w:after="0" w:line="312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</w:pPr>
      <w:r w:rsidRPr="000312FD">
        <w:rPr>
          <w:rFonts w:ascii="Times New Roman" w:hAnsi="Times New Roman" w:cs="Times New Roman"/>
          <w:color w:val="000000" w:themeColor="text1"/>
          <w:sz w:val="28"/>
          <w:szCs w:val="28"/>
        </w:rPr>
        <w:t>Переклад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color w:val="000000" w:themeColor="text1"/>
          <w:sz w:val="28"/>
          <w:szCs w:val="28"/>
        </w:rPr>
        <w:t>текстів</w:t>
      </w:r>
      <w:proofErr w:type="spellEnd"/>
      <w:r w:rsidR="00774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color w:val="000000" w:themeColor="text1"/>
          <w:sz w:val="28"/>
          <w:szCs w:val="28"/>
        </w:rPr>
        <w:t>загального</w:t>
      </w:r>
      <w:proofErr w:type="spellEnd"/>
      <w:r w:rsidR="00774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color w:val="000000" w:themeColor="text1"/>
          <w:sz w:val="28"/>
          <w:szCs w:val="28"/>
        </w:rPr>
        <w:t>економічного</w:t>
      </w:r>
      <w:proofErr w:type="spellEnd"/>
      <w:r w:rsidR="00774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color w:val="000000" w:themeColor="text1"/>
          <w:sz w:val="28"/>
          <w:szCs w:val="28"/>
        </w:rPr>
        <w:t>спрямування</w:t>
      </w:r>
      <w:proofErr w:type="spellEnd"/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F51BEE" w:rsidRPr="000312FD" w:rsidRDefault="00F51BEE" w:rsidP="00F51BEE">
      <w:pPr>
        <w:numPr>
          <w:ilvl w:val="0"/>
          <w:numId w:val="5"/>
        </w:numPr>
        <w:tabs>
          <w:tab w:val="num" w:pos="0"/>
        </w:tabs>
        <w:spacing w:after="0" w:line="312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</w:pPr>
      <w:proofErr w:type="spellStart"/>
      <w:r w:rsidRPr="000312FD">
        <w:rPr>
          <w:rFonts w:ascii="Times New Roman" w:hAnsi="Times New Roman" w:cs="Times New Roman"/>
          <w:color w:val="000000" w:themeColor="text1"/>
          <w:sz w:val="28"/>
          <w:szCs w:val="28"/>
        </w:rPr>
        <w:t>Лінгвістичні</w:t>
      </w:r>
      <w:proofErr w:type="spellEnd"/>
      <w:r w:rsidR="00774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D72EB" w:rsidRPr="000312FD">
        <w:rPr>
          <w:rFonts w:ascii="Times New Roman" w:hAnsi="Times New Roman" w:cs="Times New Roman"/>
          <w:color w:val="000000" w:themeColor="text1"/>
          <w:sz w:val="28"/>
          <w:szCs w:val="28"/>
        </w:rPr>
        <w:t>собливості</w:t>
      </w:r>
      <w:proofErr w:type="spellEnd"/>
      <w:r w:rsidR="00774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72EB" w:rsidRPr="000312FD">
        <w:rPr>
          <w:rFonts w:ascii="Times New Roman" w:hAnsi="Times New Roman" w:cs="Times New Roman"/>
          <w:color w:val="000000" w:themeColor="text1"/>
          <w:sz w:val="28"/>
          <w:szCs w:val="28"/>
        </w:rPr>
        <w:t>перекладу</w:t>
      </w:r>
      <w:r w:rsidR="004E0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</w:rPr>
        <w:t>понять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312FD">
        <w:rPr>
          <w:rFonts w:ascii="Times New Roman" w:hAnsi="Times New Roman" w:cs="Times New Roman"/>
          <w:color w:val="000000" w:themeColor="text1"/>
          <w:sz w:val="28"/>
          <w:szCs w:val="28"/>
        </w:rPr>
        <w:t>формулювань</w:t>
      </w:r>
      <w:proofErr w:type="spellEnd"/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D72EB"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ділового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D72EB"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мовлення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1BEE" w:rsidRPr="000312FD" w:rsidRDefault="007D72EB" w:rsidP="00F51BEE">
      <w:pPr>
        <w:numPr>
          <w:ilvl w:val="0"/>
          <w:numId w:val="5"/>
        </w:numPr>
        <w:tabs>
          <w:tab w:val="num" w:pos="0"/>
        </w:tabs>
        <w:spacing w:after="0" w:line="312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</w:pP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Особливості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складання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офіційної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кореспонденції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різних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типів.</w:t>
      </w:r>
    </w:p>
    <w:p w:rsidR="00F51BEE" w:rsidRPr="000312FD" w:rsidRDefault="007D72EB" w:rsidP="00F51BEE">
      <w:pPr>
        <w:numPr>
          <w:ilvl w:val="0"/>
          <w:numId w:val="5"/>
        </w:numPr>
        <w:tabs>
          <w:tab w:val="num" w:pos="0"/>
        </w:tabs>
        <w:spacing w:after="0" w:line="312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uk-UA" w:eastAsia="ru-RU"/>
        </w:rPr>
      </w:pP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Лексичний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аспект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текстів</w:t>
      </w:r>
      <w:r w:rsidR="004E01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різних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форм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ділової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документації.</w:t>
      </w:r>
    </w:p>
    <w:p w:rsidR="00452F4F" w:rsidRPr="000312FD" w:rsidRDefault="00753144" w:rsidP="00F51BEE">
      <w:pPr>
        <w:numPr>
          <w:ilvl w:val="0"/>
          <w:numId w:val="5"/>
        </w:numPr>
        <w:tabs>
          <w:tab w:val="num" w:pos="0"/>
        </w:tabs>
        <w:spacing w:after="0" w:line="312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u w:val="single"/>
          <w:lang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Порівняльна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характеристика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німецького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й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українського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листування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обліково-фінансових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питань.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F51BEE" w:rsidRPr="000312FD" w:rsidRDefault="007740B2" w:rsidP="00F51BEE">
      <w:pPr>
        <w:numPr>
          <w:ilvl w:val="0"/>
          <w:numId w:val="5"/>
        </w:numPr>
        <w:tabs>
          <w:tab w:val="num" w:pos="0"/>
        </w:tabs>
        <w:spacing w:after="0" w:line="312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25588C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Граматична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5588C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парадигма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5588C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дієслів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25588C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5588C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аспекті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5588C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ділового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5588C"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перекладу.</w:t>
      </w:r>
    </w:p>
    <w:p w:rsidR="00192070" w:rsidRPr="000312FD" w:rsidRDefault="00192070" w:rsidP="001268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E5DE2" w:rsidRPr="000312FD" w:rsidRDefault="00BE5DE2" w:rsidP="001268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E5DE2" w:rsidRPr="000312FD" w:rsidRDefault="00BE5DE2" w:rsidP="00BE5DE2">
      <w:pPr>
        <w:suppressAutoHyphens/>
        <w:spacing w:after="0" w:line="312" w:lineRule="auto"/>
        <w:ind w:left="709"/>
        <w:jc w:val="center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>9.</w:t>
      </w:r>
      <w:r w:rsidR="007740B2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>ЗРАЗОК</w:t>
      </w:r>
      <w:r w:rsidR="007740B2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>ЕКЗАМЕНАЦІЙНОЇ</w:t>
      </w:r>
      <w:r w:rsidR="007740B2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>РОБОТИ</w:t>
      </w:r>
      <w:r w:rsidR="004E01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312FD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>ТА</w:t>
      </w:r>
      <w:r w:rsidR="007740B2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>КРИТЕРІЇ</w:t>
      </w:r>
      <w:r w:rsidR="007740B2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>ОЦІНОК</w:t>
      </w:r>
    </w:p>
    <w:p w:rsidR="00BE5DE2" w:rsidRPr="000312FD" w:rsidRDefault="00BE5DE2" w:rsidP="00BE5DE2">
      <w:pPr>
        <w:suppressAutoHyphens/>
        <w:spacing w:after="0" w:line="312" w:lineRule="auto"/>
        <w:ind w:firstLine="709"/>
        <w:contextualSpacing/>
        <w:jc w:val="center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E5DE2" w:rsidRPr="000312FD" w:rsidRDefault="00BE5DE2" w:rsidP="00BE5DE2">
      <w:pPr>
        <w:suppressAutoHyphens/>
        <w:spacing w:after="0" w:line="312" w:lineRule="auto"/>
        <w:ind w:firstLine="709"/>
        <w:contextualSpacing/>
        <w:jc w:val="center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>ЕКЗАМЕНАЦІЙНА</w:t>
      </w:r>
      <w:r w:rsidR="007740B2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>РОБОТА</w:t>
      </w:r>
    </w:p>
    <w:p w:rsidR="00BE5DE2" w:rsidRPr="000312FD" w:rsidRDefault="00BE5DE2" w:rsidP="00BE5DE2">
      <w:pPr>
        <w:suppressAutoHyphens/>
        <w:spacing w:after="0" w:line="312" w:lineRule="auto"/>
        <w:ind w:firstLine="709"/>
        <w:contextualSpacing/>
        <w:jc w:val="center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>ВАРІАНТ</w:t>
      </w:r>
      <w:r w:rsidR="007740B2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>1</w:t>
      </w:r>
    </w:p>
    <w:p w:rsidR="00BE5DE2" w:rsidRPr="000312FD" w:rsidRDefault="00BE5DE2" w:rsidP="001268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92070" w:rsidRPr="000312FD" w:rsidRDefault="00192070" w:rsidP="001268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347D7" w:rsidRPr="000312FD" w:rsidRDefault="008347D7" w:rsidP="001268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1.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Ergänzen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Sie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die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fehlenden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Wörter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im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folgenden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Bewerbungsschreiben.</w:t>
      </w:r>
    </w:p>
    <w:p w:rsidR="008347D7" w:rsidRPr="000312FD" w:rsidRDefault="008347D7" w:rsidP="001268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347D7" w:rsidRPr="000312FD" w:rsidRDefault="007740B2" w:rsidP="00126837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Vorstellungsgespräch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/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Arbeitszeugnis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/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Lebenslauf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/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Verkauf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/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Unternehmen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/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Lehre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Fremdsprachenkenntnisse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/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Erfahrung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/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Produktion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/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Bereiche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/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Diplom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/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Versand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Abteilungen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/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Anzeige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/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Monate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/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kaufmännische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/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mündlich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/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Abschluss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/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0312FD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Praktikums</w:t>
      </w:r>
    </w:p>
    <w:p w:rsidR="008347D7" w:rsidRPr="000312FD" w:rsidRDefault="008347D7" w:rsidP="001268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F53EE" w:rsidRPr="004E01A2" w:rsidRDefault="007740B2" w:rsidP="00126837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Sehr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geehrte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Damen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Herren,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(a)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………………….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Handel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(b)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……………………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haben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schon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immer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interessiert.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Deshalb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habe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großem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Interesse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Ihre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(c)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……………………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auf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WebSeite</w:t>
      </w:r>
      <w:proofErr w:type="spellEnd"/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www.stellenanzeigen.de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vom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07.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Juni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gelesen.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Meine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(d)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…………………..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(e)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gramStart"/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…………………….</w:t>
      </w:r>
      <w:proofErr w:type="gramEnd"/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habe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Verkaufsabteilung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großen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Supermarktes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absolviert.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Nach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(f)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…………………..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meiner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Lehre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im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August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2017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war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neun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(g)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…………………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bei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Firma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TUI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AG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Hannover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tätig.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Während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dieses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(h)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…………………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arbeitete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verschiedenen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(i)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gramStart"/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…………………..</w:t>
      </w:r>
      <w:proofErr w:type="gramEnd"/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: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Organisation,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(j)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………………,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(k)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……………………,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Einkauf,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Transport.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Außerdem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habe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viel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(l)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gramStart"/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……………………...</w:t>
      </w:r>
      <w:proofErr w:type="gramEnd"/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im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Umgang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EDV-Programmen.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Meine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(m)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gramStart"/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lastRenderedPageBreak/>
        <w:t>…………………….</w:t>
      </w:r>
      <w:proofErr w:type="gramEnd"/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sehr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gut,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Französisch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Englisch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beherrsche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sowohl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schriftlich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als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(n)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………………..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Ihr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(o)…………………..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ist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bekannt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für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starke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Kundenorientierung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moderne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Organisation,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stellt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für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deshalb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äußerst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attraktiven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Arbeitgeber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dar.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bin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flexibel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könnte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Ihnen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ab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dem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10.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Juni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Verfügung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stehen.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Wenn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kennenlernen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wollen,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dann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freue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sehr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auf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(p)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gramStart"/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…………………….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.</w:t>
      </w:r>
      <w:proofErr w:type="gramEnd"/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freundlichen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Grüßen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Anlagen</w:t>
      </w:r>
    </w:p>
    <w:p w:rsidR="001F53EE" w:rsidRPr="004E01A2" w:rsidRDefault="007740B2" w:rsidP="00126837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(q)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…………………..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</w:p>
    <w:p w:rsidR="001F53EE" w:rsidRPr="004E01A2" w:rsidRDefault="008347D7" w:rsidP="00126837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(r)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…………………...</w:t>
      </w:r>
    </w:p>
    <w:p w:rsidR="00192070" w:rsidRPr="004E01A2" w:rsidRDefault="007740B2" w:rsidP="00126837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</w:pP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(s)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8347D7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…………………...</w:t>
      </w:r>
    </w:p>
    <w:p w:rsidR="00192070" w:rsidRPr="000312FD" w:rsidRDefault="00192070" w:rsidP="001268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92070" w:rsidRPr="000312FD" w:rsidRDefault="00192070" w:rsidP="001268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92070" w:rsidRPr="000312FD" w:rsidRDefault="001A1E1B" w:rsidP="0012683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de-DE" w:eastAsia="ru-RU"/>
        </w:rPr>
      </w:pP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2.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Unterstreichen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Sie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die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Ausdrücke,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die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Sie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in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jedem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Bewerbungsbrief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benutzen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können.</w:t>
      </w:r>
    </w:p>
    <w:p w:rsidR="00192070" w:rsidRPr="000312FD" w:rsidRDefault="00192070" w:rsidP="001268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A1E1B" w:rsidRPr="004E01A2" w:rsidRDefault="001A1E1B" w:rsidP="001A1E1B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Andrea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Mann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Hauptstraße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14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70100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Stuttgart</w:t>
      </w:r>
    </w:p>
    <w:p w:rsidR="001A1E1B" w:rsidRPr="004E01A2" w:rsidRDefault="007740B2" w:rsidP="001A1E1B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Tel.: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0711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123456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Kaufhaus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AG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Ausbildungsabteilung</w:t>
      </w:r>
    </w:p>
    <w:p w:rsidR="001A1E1B" w:rsidRPr="004E01A2" w:rsidRDefault="007740B2" w:rsidP="001A1E1B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Frau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Eckart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Heumadener</w:t>
      </w:r>
      <w:proofErr w:type="spellEnd"/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Straße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19-24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70400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Stuttgart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3.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Februar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2017</w:t>
      </w:r>
    </w:p>
    <w:p w:rsidR="001A1E1B" w:rsidRPr="004E01A2" w:rsidRDefault="001A1E1B" w:rsidP="001A1E1B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7E63B5" w:rsidRPr="000312FD" w:rsidRDefault="007740B2" w:rsidP="001268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Sehr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geehrte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Frau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Eckart,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beziehe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auf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unser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Telefongespräch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vom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3.2.20</w:t>
      </w:r>
      <w:proofErr w:type="gramStart"/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..</w:t>
      </w:r>
      <w:proofErr w:type="gramEnd"/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möchte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hiermit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um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Ausbildungsstelle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als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Verkäuferin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bewerben.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Damit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Bild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machen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können,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lege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meine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Unterlagen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bei.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Im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Sommer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dieses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Jahres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werde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Hauptschule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einem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qualifizierten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Abschluss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verlassen.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meinen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schulischen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Leistungen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ersehen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können,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habe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allen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Fächern,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als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Voraussetzung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für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diesen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Beruf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gelten,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gute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Ergebnisse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erreicht.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letzten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Klassenarbeiten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lassen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erwarten,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dass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Fächern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Englisch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Mathematik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noch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verbessern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werde.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Ich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finde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schnell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Kontakt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anderen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Menschen.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Umgang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ansprechender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Ware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macht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Spaß.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Aufgrund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meiner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Informationen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beim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Arbeitsamt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glaube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ich,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dass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Beruf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Verkäuferin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meinen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Neigungen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Fähigkeiten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sehr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nahe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1A1E1B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kommt.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1A1E1B"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Es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1A1E1B"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würde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1A1E1B"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mich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1A1E1B"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freuen,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1A1E1B"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Ihr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1A1E1B"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Interesse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1A1E1B"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zu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1A1E1B"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finden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1A1E1B"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und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1A1E1B"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in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1A1E1B"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einem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1A1E1B"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persönlichen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1A1E1B"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Gespräch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1A1E1B"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auf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1A1E1B"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weitere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1A1E1B"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Fragen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1A1E1B"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eingehen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1A1E1B"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zu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1A1E1B"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könn</w:t>
      </w:r>
      <w:r w:rsidR="007E63B5"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en.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</w:p>
    <w:p w:rsidR="00192070" w:rsidRPr="000312FD" w:rsidRDefault="007E63B5" w:rsidP="001268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Mit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freundlichen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Grüßen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…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</w:p>
    <w:p w:rsidR="00192070" w:rsidRPr="000312FD" w:rsidRDefault="00192070" w:rsidP="001268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36A9D" w:rsidRPr="000312FD" w:rsidRDefault="00B36A9D" w:rsidP="001268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3.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Lesen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Sie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den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Text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und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beantworten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Sie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die</w:t>
      </w:r>
      <w:r w:rsidR="007740B2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0312FD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Fragen</w:t>
      </w:r>
      <w:r w:rsidRPr="000312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.</w:t>
      </w:r>
      <w:r w:rsidR="007740B2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</w:p>
    <w:p w:rsidR="00B36A9D" w:rsidRPr="004E01A2" w:rsidRDefault="007740B2" w:rsidP="00126837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B36A9D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Was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B36A9D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erwarten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B36A9D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="00B36A9D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Arbeitgeber?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</w:p>
    <w:p w:rsidR="00B36A9D" w:rsidRPr="004E01A2" w:rsidRDefault="00B36A9D" w:rsidP="00126837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Welche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Schlüsselkompetenzen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werden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auf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dem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modernen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Arbeitsmarkt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Bewerbern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erwartet?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</w:p>
    <w:p w:rsidR="00B36A9D" w:rsidRPr="004E01A2" w:rsidRDefault="00B36A9D" w:rsidP="00126837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192070" w:rsidRPr="004E01A2" w:rsidRDefault="00B36A9D" w:rsidP="00126837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de-DE" w:eastAsia="ru-RU"/>
        </w:rPr>
      </w:pP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Es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ist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Traum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jedem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Chef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hochmotiviertes,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zielorientiertes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effektives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Team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haben.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Schön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wäre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es,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wenn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Mitarbeiter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nicht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nur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ihr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solides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Fachwissen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Arbeit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einbrächten,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sondern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ganze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Palette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Kompetenzen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Teamfähigkeit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über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Durchsetzungsvermögen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bis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Kreativität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oder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Zeitmanagement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besäßen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diese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zum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Wohl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der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Firma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einsetzten.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Optimal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wäre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es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auch,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wenn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Begeisterung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ihre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Arbeit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ausführenden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Mitarbeiter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gerne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lastRenderedPageBreak/>
        <w:t>Überstunden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machten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dafür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keine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Lohnerhöhung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bräuchten.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Weiterhin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verspräche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sich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ein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weit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höherer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Erfolg,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brächten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Bewerber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benötigten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Schlüsselkompetenzen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mit.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Oder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wären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dies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Vorstellungen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von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idealen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Arbeitnehmern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und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die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Erwartungen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an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sie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zu</w:t>
      </w:r>
      <w:r w:rsidR="007740B2"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 xml:space="preserve"> </w:t>
      </w:r>
      <w:r w:rsidRPr="004E01A2">
        <w:rPr>
          <w:rFonts w:ascii="Times New Roman" w:hAnsi="Times New Roman" w:cs="Times New Roman"/>
          <w:i/>
          <w:color w:val="000000" w:themeColor="text1"/>
          <w:sz w:val="28"/>
          <w:szCs w:val="28"/>
          <w:lang w:val="de-DE"/>
        </w:rPr>
        <w:t>hoch?</w:t>
      </w:r>
    </w:p>
    <w:p w:rsidR="00192070" w:rsidRPr="000312FD" w:rsidRDefault="00192070" w:rsidP="001268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36A9D" w:rsidRPr="000312FD" w:rsidRDefault="00B36A9D" w:rsidP="00B36A9D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36A9D" w:rsidRPr="000312FD" w:rsidRDefault="00B36A9D" w:rsidP="00B36A9D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КРИТЕРІЇ</w:t>
      </w:r>
      <w:r w:rsidR="007740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ОЦІНОК</w:t>
      </w:r>
    </w:p>
    <w:p w:rsidR="00B36A9D" w:rsidRPr="000312FD" w:rsidRDefault="00B36A9D" w:rsidP="00B36A9D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886"/>
        <w:gridCol w:w="796"/>
        <w:gridCol w:w="887"/>
        <w:gridCol w:w="887"/>
        <w:gridCol w:w="797"/>
        <w:gridCol w:w="887"/>
        <w:gridCol w:w="887"/>
        <w:gridCol w:w="887"/>
        <w:gridCol w:w="887"/>
        <w:gridCol w:w="999"/>
      </w:tblGrid>
      <w:tr w:rsidR="000312FD" w:rsidRPr="000312FD" w:rsidTr="008E6858">
        <w:trPr>
          <w:jc w:val="center"/>
        </w:trPr>
        <w:tc>
          <w:tcPr>
            <w:tcW w:w="9463" w:type="dxa"/>
            <w:gridSpan w:val="11"/>
          </w:tcPr>
          <w:p w:rsidR="00B36A9D" w:rsidRPr="000312FD" w:rsidRDefault="00B36A9D" w:rsidP="008E6858">
            <w:pPr>
              <w:spacing w:after="0" w:line="21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Кількість</w:t>
            </w:r>
            <w:r w:rsidR="007740B2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балів</w:t>
            </w:r>
          </w:p>
        </w:tc>
      </w:tr>
      <w:tr w:rsidR="000312FD" w:rsidRPr="000312FD" w:rsidTr="008E6858">
        <w:trPr>
          <w:jc w:val="center"/>
        </w:trPr>
        <w:tc>
          <w:tcPr>
            <w:tcW w:w="710" w:type="dxa"/>
          </w:tcPr>
          <w:p w:rsidR="00B36A9D" w:rsidRPr="000312FD" w:rsidRDefault="00B36A9D" w:rsidP="008E6858">
            <w:pPr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0..34</w:t>
            </w:r>
          </w:p>
        </w:tc>
        <w:tc>
          <w:tcPr>
            <w:tcW w:w="892" w:type="dxa"/>
          </w:tcPr>
          <w:p w:rsidR="00B36A9D" w:rsidRPr="000312FD" w:rsidRDefault="00B36A9D" w:rsidP="008E6858">
            <w:pPr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35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ru-RU"/>
              </w:rPr>
              <w:t>…5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861" w:type="dxa"/>
          </w:tcPr>
          <w:p w:rsidR="00B36A9D" w:rsidRPr="000312FD" w:rsidRDefault="00B36A9D" w:rsidP="008E6858">
            <w:pPr>
              <w:spacing w:after="0" w:line="216" w:lineRule="auto"/>
              <w:ind w:left="-113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60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ru-RU"/>
              </w:rPr>
              <w:t>…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63</w:t>
            </w:r>
          </w:p>
        </w:tc>
        <w:tc>
          <w:tcPr>
            <w:tcW w:w="861" w:type="dxa"/>
          </w:tcPr>
          <w:p w:rsidR="00B36A9D" w:rsidRPr="000312FD" w:rsidRDefault="00B36A9D" w:rsidP="008E6858">
            <w:pPr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ru-RU"/>
              </w:rPr>
              <w:t>…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68</w:t>
            </w:r>
          </w:p>
        </w:tc>
        <w:tc>
          <w:tcPr>
            <w:tcW w:w="861" w:type="dxa"/>
          </w:tcPr>
          <w:p w:rsidR="00B36A9D" w:rsidRPr="000312FD" w:rsidRDefault="00B36A9D" w:rsidP="008E6858">
            <w:pPr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ru-RU"/>
              </w:rPr>
              <w:t>…7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61" w:type="dxa"/>
          </w:tcPr>
          <w:p w:rsidR="00B36A9D" w:rsidRPr="000312FD" w:rsidRDefault="00B36A9D" w:rsidP="008E6858">
            <w:pPr>
              <w:spacing w:after="0" w:line="216" w:lineRule="auto"/>
              <w:ind w:left="-113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74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ru-RU"/>
              </w:rPr>
              <w:t>…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79</w:t>
            </w:r>
          </w:p>
        </w:tc>
        <w:tc>
          <w:tcPr>
            <w:tcW w:w="861" w:type="dxa"/>
          </w:tcPr>
          <w:p w:rsidR="00B36A9D" w:rsidRPr="000312FD" w:rsidRDefault="00B36A9D" w:rsidP="008E6858">
            <w:pPr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ru-RU"/>
              </w:rPr>
              <w:t>…8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861" w:type="dxa"/>
          </w:tcPr>
          <w:p w:rsidR="00B36A9D" w:rsidRPr="000312FD" w:rsidRDefault="00B36A9D" w:rsidP="008E6858">
            <w:pPr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ru-RU"/>
              </w:rPr>
              <w:t>…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89</w:t>
            </w:r>
          </w:p>
        </w:tc>
        <w:tc>
          <w:tcPr>
            <w:tcW w:w="861" w:type="dxa"/>
          </w:tcPr>
          <w:p w:rsidR="00B36A9D" w:rsidRPr="000312FD" w:rsidRDefault="00B36A9D" w:rsidP="008E6858">
            <w:pPr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en-GB" w:eastAsia="ru-RU"/>
              </w:rPr>
              <w:t>…9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61" w:type="dxa"/>
          </w:tcPr>
          <w:p w:rsidR="00B36A9D" w:rsidRPr="000312FD" w:rsidRDefault="00B36A9D" w:rsidP="008E6858">
            <w:pPr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en-GB" w:eastAsia="ru-RU"/>
              </w:rPr>
              <w:t>9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en-GB" w:eastAsia="ru-RU"/>
              </w:rPr>
              <w:t>…9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73" w:type="dxa"/>
          </w:tcPr>
          <w:p w:rsidR="00B36A9D" w:rsidRPr="000312FD" w:rsidRDefault="00B36A9D" w:rsidP="008E6858">
            <w:pPr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en-GB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en-GB" w:eastAsia="ru-RU"/>
              </w:rPr>
              <w:t>9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</w:t>
            </w: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en-GB" w:eastAsia="ru-RU"/>
              </w:rPr>
              <w:t>…100</w:t>
            </w:r>
          </w:p>
        </w:tc>
      </w:tr>
      <w:tr w:rsidR="000312FD" w:rsidRPr="000312FD" w:rsidTr="008E6858">
        <w:trPr>
          <w:jc w:val="center"/>
        </w:trPr>
        <w:tc>
          <w:tcPr>
            <w:tcW w:w="9463" w:type="dxa"/>
            <w:gridSpan w:val="11"/>
          </w:tcPr>
          <w:p w:rsidR="00B36A9D" w:rsidRPr="000312FD" w:rsidRDefault="00B36A9D" w:rsidP="008E6858">
            <w:pPr>
              <w:spacing w:after="0" w:line="21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Оцінка</w:t>
            </w:r>
          </w:p>
        </w:tc>
      </w:tr>
      <w:tr w:rsidR="000312FD" w:rsidRPr="000312FD" w:rsidTr="008E6858">
        <w:trPr>
          <w:jc w:val="center"/>
        </w:trPr>
        <w:tc>
          <w:tcPr>
            <w:tcW w:w="710" w:type="dxa"/>
          </w:tcPr>
          <w:p w:rsidR="00B36A9D" w:rsidRPr="000312FD" w:rsidRDefault="00B36A9D" w:rsidP="008E6858">
            <w:pPr>
              <w:spacing w:after="0" w:line="21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92" w:type="dxa"/>
          </w:tcPr>
          <w:p w:rsidR="00B36A9D" w:rsidRPr="000312FD" w:rsidRDefault="00B36A9D" w:rsidP="008E6858">
            <w:pPr>
              <w:spacing w:after="0" w:line="21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61" w:type="dxa"/>
          </w:tcPr>
          <w:p w:rsidR="00B36A9D" w:rsidRPr="000312FD" w:rsidRDefault="00B36A9D" w:rsidP="008E6858">
            <w:pPr>
              <w:spacing w:after="0" w:line="21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61" w:type="dxa"/>
          </w:tcPr>
          <w:p w:rsidR="00B36A9D" w:rsidRPr="000312FD" w:rsidRDefault="00B36A9D" w:rsidP="008E6858">
            <w:pPr>
              <w:spacing w:after="0" w:line="21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861" w:type="dxa"/>
          </w:tcPr>
          <w:p w:rsidR="00B36A9D" w:rsidRPr="000312FD" w:rsidRDefault="00B36A9D" w:rsidP="008E6858">
            <w:pPr>
              <w:spacing w:after="0" w:line="21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861" w:type="dxa"/>
          </w:tcPr>
          <w:p w:rsidR="00B36A9D" w:rsidRPr="000312FD" w:rsidRDefault="00B36A9D" w:rsidP="008E6858">
            <w:pPr>
              <w:spacing w:after="0" w:line="21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861" w:type="dxa"/>
          </w:tcPr>
          <w:p w:rsidR="00B36A9D" w:rsidRPr="000312FD" w:rsidRDefault="00B36A9D" w:rsidP="008E6858">
            <w:pPr>
              <w:spacing w:after="0" w:line="21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861" w:type="dxa"/>
          </w:tcPr>
          <w:p w:rsidR="00B36A9D" w:rsidRPr="000312FD" w:rsidRDefault="00B36A9D" w:rsidP="008E6858">
            <w:pPr>
              <w:spacing w:after="0" w:line="21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861" w:type="dxa"/>
          </w:tcPr>
          <w:p w:rsidR="00B36A9D" w:rsidRPr="000312FD" w:rsidRDefault="00B36A9D" w:rsidP="008E6858">
            <w:pPr>
              <w:spacing w:after="0" w:line="21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861" w:type="dxa"/>
          </w:tcPr>
          <w:p w:rsidR="00B36A9D" w:rsidRPr="000312FD" w:rsidRDefault="00B36A9D" w:rsidP="008E6858">
            <w:pPr>
              <w:spacing w:after="0" w:line="21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73" w:type="dxa"/>
          </w:tcPr>
          <w:p w:rsidR="00B36A9D" w:rsidRPr="000312FD" w:rsidRDefault="00B36A9D" w:rsidP="008E6858">
            <w:pPr>
              <w:spacing w:after="0" w:line="21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12</w:t>
            </w:r>
          </w:p>
        </w:tc>
      </w:tr>
      <w:tr w:rsidR="000312FD" w:rsidRPr="000312FD" w:rsidTr="008E6858">
        <w:trPr>
          <w:jc w:val="center"/>
        </w:trPr>
        <w:tc>
          <w:tcPr>
            <w:tcW w:w="1602" w:type="dxa"/>
            <w:gridSpan w:val="2"/>
          </w:tcPr>
          <w:p w:rsidR="00B36A9D" w:rsidRPr="000312FD" w:rsidRDefault="00B36A9D" w:rsidP="008E6858">
            <w:pPr>
              <w:spacing w:after="0" w:line="21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Незадовільно</w:t>
            </w:r>
          </w:p>
        </w:tc>
        <w:tc>
          <w:tcPr>
            <w:tcW w:w="2583" w:type="dxa"/>
            <w:gridSpan w:val="3"/>
          </w:tcPr>
          <w:p w:rsidR="00B36A9D" w:rsidRPr="000312FD" w:rsidRDefault="00B36A9D" w:rsidP="008E6858">
            <w:pPr>
              <w:spacing w:after="0" w:line="21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Задовільно</w:t>
            </w:r>
          </w:p>
        </w:tc>
        <w:tc>
          <w:tcPr>
            <w:tcW w:w="2583" w:type="dxa"/>
            <w:gridSpan w:val="3"/>
          </w:tcPr>
          <w:p w:rsidR="00B36A9D" w:rsidRPr="000312FD" w:rsidRDefault="00B36A9D" w:rsidP="008E6858">
            <w:pPr>
              <w:spacing w:after="0" w:line="21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Добре</w:t>
            </w:r>
          </w:p>
        </w:tc>
        <w:tc>
          <w:tcPr>
            <w:tcW w:w="2695" w:type="dxa"/>
            <w:gridSpan w:val="3"/>
          </w:tcPr>
          <w:p w:rsidR="00B36A9D" w:rsidRPr="000312FD" w:rsidRDefault="00B36A9D" w:rsidP="008E6858">
            <w:pPr>
              <w:spacing w:after="0" w:line="21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12F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Відмінно</w:t>
            </w:r>
          </w:p>
        </w:tc>
      </w:tr>
    </w:tbl>
    <w:p w:rsidR="00192070" w:rsidRPr="000312FD" w:rsidRDefault="00192070" w:rsidP="001268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92070" w:rsidRPr="000312FD" w:rsidRDefault="00192070" w:rsidP="001268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C62443" w:rsidRPr="000312FD" w:rsidRDefault="00C62443" w:rsidP="008D07D3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8D07D3" w:rsidRPr="000312FD" w:rsidRDefault="008D07D3" w:rsidP="008D07D3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Укладач: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8D07D3" w:rsidRPr="000312FD" w:rsidRDefault="008D07D3" w:rsidP="008D07D3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філол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н.,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доцент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І.В.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Острецова</w:t>
      </w:r>
      <w:proofErr w:type="spellEnd"/>
    </w:p>
    <w:p w:rsidR="008D07D3" w:rsidRPr="000312FD" w:rsidRDefault="008D07D3" w:rsidP="008D07D3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D07D3" w:rsidRPr="000312FD" w:rsidRDefault="008D07D3" w:rsidP="008D07D3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Програму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затверджено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засіданні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НМК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спеціальністю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035.041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Філологія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  <w:t>протокол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№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________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від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«_____»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____________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________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року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  <w:t>Голова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НМК: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8D07D3" w:rsidRPr="000312FD" w:rsidRDefault="008D07D3" w:rsidP="008D07D3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завідувач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кафедри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перекладу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іноземних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мов,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8D07D3" w:rsidRPr="000312FD" w:rsidRDefault="008D07D3" w:rsidP="008D07D3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доцент,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філол</w:t>
      </w:r>
      <w:proofErr w:type="spellEnd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Прутчикова</w:t>
      </w:r>
      <w:proofErr w:type="spellEnd"/>
    </w:p>
    <w:p w:rsidR="0041359E" w:rsidRPr="005C6EB0" w:rsidRDefault="008D07D3" w:rsidP="004E01A2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  <w:t>Узгоджено: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  <w:t>Начальник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навчального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відділу: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Б.</w:t>
      </w:r>
      <w:r w:rsidR="00774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031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Пульпінський</w:t>
      </w:r>
      <w:proofErr w:type="spellEnd"/>
    </w:p>
    <w:p w:rsidR="008A2B18" w:rsidRPr="005C6EB0" w:rsidRDefault="008A2B1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8A2B18" w:rsidRPr="00985552" w:rsidRDefault="008A2B18" w:rsidP="008A2B18">
      <w:pPr>
        <w:suppressAutoHyphens/>
        <w:spacing w:before="100" w:beforeAutospacing="1" w:after="100" w:afterAutospacing="1" w:line="312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9855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lastRenderedPageBreak/>
        <w:t>ЗМІСТ</w:t>
      </w:r>
    </w:p>
    <w:p w:rsidR="008A2B18" w:rsidRPr="00985552" w:rsidRDefault="008A2B18" w:rsidP="008A2B18">
      <w:pPr>
        <w:suppressAutoHyphens/>
        <w:spacing w:before="100" w:beforeAutospacing="1" w:after="100" w:afterAutospacing="1" w:line="312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0"/>
      </w:tblGrid>
      <w:tr w:rsidR="008A2B18" w:rsidRPr="00985552" w:rsidTr="00526EF4">
        <w:tc>
          <w:tcPr>
            <w:tcW w:w="5000" w:type="pct"/>
          </w:tcPr>
          <w:p w:rsidR="008A2B18" w:rsidRPr="00985552" w:rsidRDefault="008A2B18" w:rsidP="00526EF4">
            <w:pPr>
              <w:keepNext/>
              <w:suppressLineNumbers/>
              <w:suppressAutoHyphens/>
              <w:spacing w:before="100" w:beforeAutospacing="1" w:after="100" w:afterAutospacing="1" w:line="312" w:lineRule="auto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uk-UA" w:eastAsia="ru-RU"/>
              </w:rPr>
            </w:pPr>
            <w:r w:rsidRPr="0098555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uk-UA" w:eastAsia="ru-RU"/>
              </w:rPr>
              <w:t>1. ХАРАКТЕРИСТИКА ДИСЦИПЛІНИ…………………………………………. 3</w:t>
            </w:r>
          </w:p>
        </w:tc>
      </w:tr>
      <w:tr w:rsidR="008A2B18" w:rsidRPr="00985552" w:rsidTr="00526EF4">
        <w:tc>
          <w:tcPr>
            <w:tcW w:w="5000" w:type="pct"/>
          </w:tcPr>
          <w:p w:rsidR="008A2B18" w:rsidRPr="00985552" w:rsidRDefault="008A2B18" w:rsidP="008A2B18">
            <w:pPr>
              <w:suppressAutoHyphens/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855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2. РОБОЧА ПРОГРАМА НАВЧАЛЬНОЇ ДИСЦИПЛІНИ «</w:t>
            </w:r>
            <w:r w:rsidRPr="009D6172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ПЕРЕКЛАД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  <w:r w:rsidRPr="009D6172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ДІЛОВОЇ ДОКУМЕНТАЦІЇ (НІМ.)</w:t>
            </w:r>
            <w:r w:rsidRPr="009D61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»</w:t>
            </w:r>
            <w:r w:rsidRPr="009855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для студентів спеціальності 035.041 – Філологія ………….4</w:t>
            </w:r>
          </w:p>
        </w:tc>
      </w:tr>
      <w:tr w:rsidR="008A2B18" w:rsidRPr="00985552" w:rsidTr="00526EF4">
        <w:tc>
          <w:tcPr>
            <w:tcW w:w="5000" w:type="pct"/>
          </w:tcPr>
          <w:p w:rsidR="008A2B18" w:rsidRPr="00985552" w:rsidRDefault="008A2B18" w:rsidP="00526EF4">
            <w:pPr>
              <w:suppressAutoHyphens/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uk-UA" w:eastAsia="ru-RU"/>
              </w:rPr>
            </w:pPr>
            <w:r w:rsidRPr="0098555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uk-UA" w:eastAsia="ru-RU"/>
              </w:rPr>
              <w:t>3. САМОСТІЙНА РОБОТА……………………………………………………….8</w:t>
            </w:r>
          </w:p>
          <w:p w:rsidR="008A2B18" w:rsidRPr="00985552" w:rsidRDefault="008A2B18" w:rsidP="00526EF4">
            <w:pPr>
              <w:suppressAutoHyphens/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uk-UA" w:eastAsia="ru-RU"/>
              </w:rPr>
            </w:pPr>
            <w:r w:rsidRPr="0098555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uk-UA" w:eastAsia="ru-RU"/>
              </w:rPr>
              <w:t>4. СПИСОК РЕКОМЕНДОВАНОЇ ЛІТЕРАТУРИ..…………………………….9</w:t>
            </w:r>
          </w:p>
        </w:tc>
      </w:tr>
      <w:tr w:rsidR="008A2B18" w:rsidRPr="00985552" w:rsidTr="00526EF4">
        <w:tc>
          <w:tcPr>
            <w:tcW w:w="5000" w:type="pct"/>
          </w:tcPr>
          <w:p w:rsidR="008A2B18" w:rsidRPr="00985552" w:rsidRDefault="008A2B18" w:rsidP="00526EF4">
            <w:pPr>
              <w:suppressAutoHyphens/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uk-UA" w:eastAsia="ru-RU"/>
              </w:rPr>
            </w:pPr>
            <w:r w:rsidRPr="0098555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uk-UA" w:eastAsia="ru-RU"/>
              </w:rPr>
              <w:t>5. ЗМІСТ ДИСЦИПЛІНИ………………………………………………………….10</w:t>
            </w:r>
          </w:p>
        </w:tc>
      </w:tr>
      <w:tr w:rsidR="008A2B18" w:rsidRPr="00985552" w:rsidTr="00526EF4">
        <w:tc>
          <w:tcPr>
            <w:tcW w:w="5000" w:type="pct"/>
          </w:tcPr>
          <w:p w:rsidR="008A2B18" w:rsidRPr="00985552" w:rsidRDefault="008A2B18" w:rsidP="00526EF4">
            <w:pPr>
              <w:suppressAutoHyphens/>
              <w:autoSpaceDE w:val="0"/>
              <w:autoSpaceDN w:val="0"/>
              <w:adjustRightInd w:val="0"/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uk-UA" w:eastAsia="ru-RU"/>
              </w:rPr>
            </w:pPr>
            <w:r w:rsidRPr="0098555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uk-UA" w:eastAsia="ru-RU"/>
              </w:rPr>
              <w:t xml:space="preserve">6. </w:t>
            </w:r>
            <w:r w:rsidRPr="009855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ФОРМИ КОНТРОЛЮ</w:t>
            </w:r>
            <w:r w:rsidRPr="0098555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uk-UA" w:eastAsia="ru-RU"/>
              </w:rPr>
              <w:t xml:space="preserve"> …………………………………………………...........19</w:t>
            </w:r>
          </w:p>
        </w:tc>
      </w:tr>
      <w:tr w:rsidR="008A2B18" w:rsidRPr="00985552" w:rsidTr="00526EF4">
        <w:tc>
          <w:tcPr>
            <w:tcW w:w="5000" w:type="pct"/>
          </w:tcPr>
          <w:p w:rsidR="008A2B18" w:rsidRPr="00985552" w:rsidRDefault="008A2B18" w:rsidP="00526EF4">
            <w:pPr>
              <w:suppressAutoHyphens/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uk-UA" w:eastAsia="ru-RU"/>
              </w:rPr>
            </w:pPr>
            <w:r w:rsidRPr="0098555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uk-UA" w:eastAsia="ru-RU"/>
              </w:rPr>
              <w:t>7. КОНТРОЛЬНІ РОБОТИ……………………………………………………….20</w:t>
            </w:r>
          </w:p>
        </w:tc>
      </w:tr>
      <w:tr w:rsidR="008A2B18" w:rsidRPr="00985552" w:rsidTr="00526EF4">
        <w:tc>
          <w:tcPr>
            <w:tcW w:w="5000" w:type="pct"/>
          </w:tcPr>
          <w:p w:rsidR="008A2B18" w:rsidRPr="00985552" w:rsidRDefault="008A2B18" w:rsidP="00526EF4">
            <w:pP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uk-UA" w:eastAsia="ru-RU"/>
              </w:rPr>
            </w:pPr>
            <w:r w:rsidRPr="0098555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uk-UA" w:eastAsia="ru-RU"/>
              </w:rPr>
              <w:t xml:space="preserve">    7.1 КОНТРОЛЬНА РОБОТА ВАРІАНТ 1……………………………..............20</w:t>
            </w:r>
          </w:p>
          <w:p w:rsidR="008A2B18" w:rsidRPr="00985552" w:rsidRDefault="008A2B18" w:rsidP="00526EF4">
            <w:pP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uk-UA" w:eastAsia="ru-RU"/>
              </w:rPr>
            </w:pPr>
            <w:r w:rsidRPr="0098555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uk-UA" w:eastAsia="ru-RU"/>
              </w:rPr>
              <w:t xml:space="preserve">    7.2 КОНТРОЛЬНА РОБОТА ВАРІАНТ 2……………………………..............25 </w:t>
            </w:r>
          </w:p>
          <w:p w:rsidR="008A2B18" w:rsidRPr="00985552" w:rsidRDefault="008A2B18" w:rsidP="00526EF4">
            <w:pPr>
              <w:ind w:left="75"/>
              <w:contextualSpacing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uk-UA" w:eastAsia="ru-RU"/>
              </w:rPr>
            </w:pPr>
            <w:r w:rsidRPr="0098555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uk-UA" w:eastAsia="ru-RU"/>
              </w:rPr>
              <w:t xml:space="preserve">   7.3 КОНТРОЛЬНА РОБОТА ВАРІАНТ 3……………………………..............30 </w:t>
            </w:r>
          </w:p>
          <w:p w:rsidR="008A2B18" w:rsidRPr="00985552" w:rsidRDefault="008A2B18" w:rsidP="00526EF4">
            <w:pPr>
              <w:suppressAutoHyphens/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85552">
              <w:rPr>
                <w:rFonts w:ascii="Times New Roman" w:eastAsia="SimSun" w:hAnsi="Times New Roman" w:cs="Times New Roman"/>
                <w:bCs/>
                <w:color w:val="000000" w:themeColor="text1"/>
                <w:sz w:val="28"/>
                <w:szCs w:val="28"/>
                <w:lang w:val="uk-UA" w:eastAsia="zh-CN"/>
              </w:rPr>
              <w:t>8. ПИТАННЯ ДО ПІДСУМКОВОГО КОНТРОЛЮ ЗНАНЬ СТУДЕНТІВ</w:t>
            </w:r>
          </w:p>
          <w:p w:rsidR="008A2B18" w:rsidRPr="00985552" w:rsidRDefault="008A2B18" w:rsidP="00526EF4">
            <w:pPr>
              <w:suppressAutoHyphens/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985552">
              <w:rPr>
                <w:rFonts w:ascii="Times New Roman" w:eastAsia="SimSun" w:hAnsi="Times New Roman" w:cs="Times New Roman"/>
                <w:bCs/>
                <w:color w:val="000000" w:themeColor="text1"/>
                <w:sz w:val="28"/>
                <w:szCs w:val="28"/>
                <w:lang w:val="uk-UA" w:eastAsia="zh-CN"/>
              </w:rPr>
              <w:t xml:space="preserve">    У ФОРМІ  ЕКЗАМЕНУ…………………………………………………………35</w:t>
            </w:r>
          </w:p>
          <w:p w:rsidR="008A2B18" w:rsidRPr="00985552" w:rsidRDefault="008A2B18" w:rsidP="00526EF4">
            <w:pPr>
              <w:suppressAutoHyphens/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uk-UA" w:eastAsia="ru-RU"/>
              </w:rPr>
            </w:pPr>
            <w:r w:rsidRPr="0098555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uk-UA" w:eastAsia="ru-RU"/>
              </w:rPr>
              <w:t>9. ЗРАЗОК ЕКЗАМЕНАЦІЙНОЇ РОБОТИ ТА КРИТЕРІЇ ОЦІНОК…………36</w:t>
            </w:r>
          </w:p>
        </w:tc>
      </w:tr>
    </w:tbl>
    <w:p w:rsidR="008A2B18" w:rsidRPr="00985552" w:rsidRDefault="008A2B18" w:rsidP="008A2B18">
      <w:pPr>
        <w:suppressAutoHyphens/>
        <w:spacing w:before="100" w:beforeAutospacing="1" w:after="100" w:afterAutospacing="1" w:line="312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8A2B18" w:rsidRPr="008A2B18" w:rsidRDefault="008A2B18" w:rsidP="004E01A2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A2B18" w:rsidRPr="008A2B18" w:rsidRDefault="008A2B18" w:rsidP="004E01A2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2B18" w:rsidRPr="008A2B18" w:rsidRDefault="008A2B18" w:rsidP="004E01A2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A2B18" w:rsidRPr="008A2B18" w:rsidSect="008A2B18">
      <w:footerReference w:type="even" r:id="rId9"/>
      <w:footerReference w:type="default" r:id="rId10"/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E2" w:rsidRDefault="001B31E2">
      <w:pPr>
        <w:spacing w:after="0" w:line="240" w:lineRule="auto"/>
      </w:pPr>
      <w:r>
        <w:separator/>
      </w:r>
    </w:p>
  </w:endnote>
  <w:endnote w:type="continuationSeparator" w:id="0">
    <w:p w:rsidR="001B31E2" w:rsidRDefault="001B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0B2" w:rsidRDefault="007740B2" w:rsidP="007D72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40B2" w:rsidRDefault="007740B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2122538"/>
      <w:docPartObj>
        <w:docPartGallery w:val="Page Numbers (Bottom of Page)"/>
        <w:docPartUnique/>
      </w:docPartObj>
    </w:sdtPr>
    <w:sdtEndPr/>
    <w:sdtContent>
      <w:p w:rsidR="008A2B18" w:rsidRDefault="008A2B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2D5">
          <w:rPr>
            <w:noProof/>
          </w:rPr>
          <w:t>2</w:t>
        </w:r>
        <w:r>
          <w:fldChar w:fldCharType="end"/>
        </w:r>
      </w:p>
    </w:sdtContent>
  </w:sdt>
  <w:p w:rsidR="007740B2" w:rsidRPr="002F611D" w:rsidRDefault="007740B2" w:rsidP="007D72EB">
    <w:pPr>
      <w:pStyle w:val="a4"/>
      <w:jc w:val="center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E2" w:rsidRDefault="001B31E2">
      <w:pPr>
        <w:spacing w:after="0" w:line="240" w:lineRule="auto"/>
      </w:pPr>
      <w:r>
        <w:separator/>
      </w:r>
    </w:p>
  </w:footnote>
  <w:footnote w:type="continuationSeparator" w:id="0">
    <w:p w:rsidR="001B31E2" w:rsidRDefault="001B3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2C3"/>
    <w:multiLevelType w:val="hybridMultilevel"/>
    <w:tmpl w:val="CD1AD8CE"/>
    <w:lvl w:ilvl="0" w:tplc="B290DB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143D9"/>
    <w:multiLevelType w:val="hybridMultilevel"/>
    <w:tmpl w:val="2516323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D2A0E41"/>
    <w:multiLevelType w:val="hybridMultilevel"/>
    <w:tmpl w:val="3702BBBC"/>
    <w:lvl w:ilvl="0" w:tplc="213204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A964F0"/>
    <w:multiLevelType w:val="hybridMultilevel"/>
    <w:tmpl w:val="0B30A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115DD"/>
    <w:multiLevelType w:val="hybridMultilevel"/>
    <w:tmpl w:val="2516323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5AAE03E7"/>
    <w:multiLevelType w:val="hybridMultilevel"/>
    <w:tmpl w:val="7D3CEB42"/>
    <w:lvl w:ilvl="0" w:tplc="A5CC10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A0656"/>
    <w:multiLevelType w:val="hybridMultilevel"/>
    <w:tmpl w:val="72140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F0"/>
    <w:rsid w:val="00015106"/>
    <w:rsid w:val="000312FD"/>
    <w:rsid w:val="00040692"/>
    <w:rsid w:val="00083632"/>
    <w:rsid w:val="000B22D4"/>
    <w:rsid w:val="00117418"/>
    <w:rsid w:val="00126837"/>
    <w:rsid w:val="001331CA"/>
    <w:rsid w:val="00141621"/>
    <w:rsid w:val="00192070"/>
    <w:rsid w:val="00196389"/>
    <w:rsid w:val="00196938"/>
    <w:rsid w:val="001A0C53"/>
    <w:rsid w:val="001A1E1B"/>
    <w:rsid w:val="001B31E2"/>
    <w:rsid w:val="001B4CC5"/>
    <w:rsid w:val="001D3086"/>
    <w:rsid w:val="001D368E"/>
    <w:rsid w:val="001E05E7"/>
    <w:rsid w:val="001F53EE"/>
    <w:rsid w:val="00204DAA"/>
    <w:rsid w:val="00214E1C"/>
    <w:rsid w:val="0023064D"/>
    <w:rsid w:val="0025588C"/>
    <w:rsid w:val="0026198E"/>
    <w:rsid w:val="00272BE6"/>
    <w:rsid w:val="00283A8D"/>
    <w:rsid w:val="002A3F8A"/>
    <w:rsid w:val="002B16BF"/>
    <w:rsid w:val="002E27FE"/>
    <w:rsid w:val="002E7714"/>
    <w:rsid w:val="002F75EA"/>
    <w:rsid w:val="00315F97"/>
    <w:rsid w:val="00321F0E"/>
    <w:rsid w:val="00362B85"/>
    <w:rsid w:val="003822F9"/>
    <w:rsid w:val="003908A3"/>
    <w:rsid w:val="00393753"/>
    <w:rsid w:val="00397CFD"/>
    <w:rsid w:val="0041359E"/>
    <w:rsid w:val="00452F4F"/>
    <w:rsid w:val="004E01A2"/>
    <w:rsid w:val="004E66D7"/>
    <w:rsid w:val="0050394A"/>
    <w:rsid w:val="0051361A"/>
    <w:rsid w:val="005275D7"/>
    <w:rsid w:val="00543EB7"/>
    <w:rsid w:val="00585703"/>
    <w:rsid w:val="005B02D5"/>
    <w:rsid w:val="005B0E6C"/>
    <w:rsid w:val="005C6EB0"/>
    <w:rsid w:val="005E58F9"/>
    <w:rsid w:val="006342DF"/>
    <w:rsid w:val="0066475B"/>
    <w:rsid w:val="006B2CFF"/>
    <w:rsid w:val="006C0F40"/>
    <w:rsid w:val="006F4BF1"/>
    <w:rsid w:val="00700547"/>
    <w:rsid w:val="00744D7A"/>
    <w:rsid w:val="00753144"/>
    <w:rsid w:val="007740B2"/>
    <w:rsid w:val="00793DB7"/>
    <w:rsid w:val="007D72EB"/>
    <w:rsid w:val="007E4D91"/>
    <w:rsid w:val="007E63B5"/>
    <w:rsid w:val="007F7258"/>
    <w:rsid w:val="00806544"/>
    <w:rsid w:val="008347D7"/>
    <w:rsid w:val="00845B65"/>
    <w:rsid w:val="008572E3"/>
    <w:rsid w:val="00897F4D"/>
    <w:rsid w:val="008A2B18"/>
    <w:rsid w:val="008D07D3"/>
    <w:rsid w:val="008D2E4E"/>
    <w:rsid w:val="008E6858"/>
    <w:rsid w:val="008F4732"/>
    <w:rsid w:val="00933134"/>
    <w:rsid w:val="00953359"/>
    <w:rsid w:val="00971B9D"/>
    <w:rsid w:val="009779C3"/>
    <w:rsid w:val="009C17FC"/>
    <w:rsid w:val="009D268A"/>
    <w:rsid w:val="009D6172"/>
    <w:rsid w:val="00A573A1"/>
    <w:rsid w:val="00A8207A"/>
    <w:rsid w:val="00A83016"/>
    <w:rsid w:val="00A8707B"/>
    <w:rsid w:val="00AA03A5"/>
    <w:rsid w:val="00AC6F0B"/>
    <w:rsid w:val="00B00771"/>
    <w:rsid w:val="00B33035"/>
    <w:rsid w:val="00B36A9D"/>
    <w:rsid w:val="00B651AF"/>
    <w:rsid w:val="00B67F5E"/>
    <w:rsid w:val="00BC1506"/>
    <w:rsid w:val="00BE5DE2"/>
    <w:rsid w:val="00BE7946"/>
    <w:rsid w:val="00BF3C22"/>
    <w:rsid w:val="00C460FA"/>
    <w:rsid w:val="00C464F3"/>
    <w:rsid w:val="00C62443"/>
    <w:rsid w:val="00C74B23"/>
    <w:rsid w:val="00C8120B"/>
    <w:rsid w:val="00CA004C"/>
    <w:rsid w:val="00CB099C"/>
    <w:rsid w:val="00CE13DA"/>
    <w:rsid w:val="00D05984"/>
    <w:rsid w:val="00D12F8C"/>
    <w:rsid w:val="00D275F0"/>
    <w:rsid w:val="00D909EF"/>
    <w:rsid w:val="00D90BFA"/>
    <w:rsid w:val="00DC2218"/>
    <w:rsid w:val="00DC6F68"/>
    <w:rsid w:val="00DE5A84"/>
    <w:rsid w:val="00DF0DFA"/>
    <w:rsid w:val="00DF5616"/>
    <w:rsid w:val="00DF6D0A"/>
    <w:rsid w:val="00E12FCB"/>
    <w:rsid w:val="00E1598F"/>
    <w:rsid w:val="00E565AE"/>
    <w:rsid w:val="00E668F3"/>
    <w:rsid w:val="00E67AFF"/>
    <w:rsid w:val="00E76070"/>
    <w:rsid w:val="00EA5C60"/>
    <w:rsid w:val="00EB4BED"/>
    <w:rsid w:val="00ED6B13"/>
    <w:rsid w:val="00ED7D06"/>
    <w:rsid w:val="00F06BB1"/>
    <w:rsid w:val="00F51BEE"/>
    <w:rsid w:val="00F83BFA"/>
    <w:rsid w:val="00F9627E"/>
    <w:rsid w:val="00FA3A49"/>
    <w:rsid w:val="00FC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0B"/>
  </w:style>
  <w:style w:type="paragraph" w:styleId="1">
    <w:name w:val="heading 1"/>
    <w:basedOn w:val="a"/>
    <w:link w:val="10"/>
    <w:uiPriority w:val="9"/>
    <w:qFormat/>
    <w:rsid w:val="00C812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2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Нижний колонтитул Знак"/>
    <w:basedOn w:val="a0"/>
    <w:link w:val="a4"/>
    <w:uiPriority w:val="99"/>
    <w:rsid w:val="00B00771"/>
    <w:rPr>
      <w:rFonts w:eastAsia="Times New Roman"/>
    </w:rPr>
  </w:style>
  <w:style w:type="paragraph" w:styleId="a4">
    <w:name w:val="footer"/>
    <w:basedOn w:val="a"/>
    <w:link w:val="a3"/>
    <w:uiPriority w:val="99"/>
    <w:unhideWhenUsed/>
    <w:rsid w:val="00B00771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1">
    <w:name w:val="Нижний колонтитул Знак1"/>
    <w:basedOn w:val="a0"/>
    <w:uiPriority w:val="99"/>
    <w:semiHidden/>
    <w:rsid w:val="00B00771"/>
  </w:style>
  <w:style w:type="character" w:styleId="a5">
    <w:name w:val="page number"/>
    <w:basedOn w:val="a0"/>
    <w:rsid w:val="00B00771"/>
  </w:style>
  <w:style w:type="paragraph" w:styleId="a6">
    <w:name w:val="Normal (Web)"/>
    <w:basedOn w:val="a"/>
    <w:uiPriority w:val="99"/>
    <w:unhideWhenUsed/>
    <w:rsid w:val="004135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23064D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AA03A5"/>
    <w:pPr>
      <w:ind w:left="720"/>
      <w:contextualSpacing/>
    </w:pPr>
  </w:style>
  <w:style w:type="table" w:styleId="a9">
    <w:name w:val="Table Grid"/>
    <w:basedOn w:val="a1"/>
    <w:uiPriority w:val="59"/>
    <w:rsid w:val="001D3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A2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0B"/>
  </w:style>
  <w:style w:type="paragraph" w:styleId="1">
    <w:name w:val="heading 1"/>
    <w:basedOn w:val="a"/>
    <w:link w:val="10"/>
    <w:uiPriority w:val="9"/>
    <w:qFormat/>
    <w:rsid w:val="00C812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2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Нижний колонтитул Знак"/>
    <w:basedOn w:val="a0"/>
    <w:link w:val="a4"/>
    <w:uiPriority w:val="99"/>
    <w:rsid w:val="00B00771"/>
    <w:rPr>
      <w:rFonts w:eastAsia="Times New Roman"/>
    </w:rPr>
  </w:style>
  <w:style w:type="paragraph" w:styleId="a4">
    <w:name w:val="footer"/>
    <w:basedOn w:val="a"/>
    <w:link w:val="a3"/>
    <w:uiPriority w:val="99"/>
    <w:unhideWhenUsed/>
    <w:rsid w:val="00B00771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1">
    <w:name w:val="Нижний колонтитул Знак1"/>
    <w:basedOn w:val="a0"/>
    <w:uiPriority w:val="99"/>
    <w:semiHidden/>
    <w:rsid w:val="00B00771"/>
  </w:style>
  <w:style w:type="character" w:styleId="a5">
    <w:name w:val="page number"/>
    <w:basedOn w:val="a0"/>
    <w:rsid w:val="00B00771"/>
  </w:style>
  <w:style w:type="paragraph" w:styleId="a6">
    <w:name w:val="Normal (Web)"/>
    <w:basedOn w:val="a"/>
    <w:uiPriority w:val="99"/>
    <w:unhideWhenUsed/>
    <w:rsid w:val="004135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23064D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AA03A5"/>
    <w:pPr>
      <w:ind w:left="720"/>
      <w:contextualSpacing/>
    </w:pPr>
  </w:style>
  <w:style w:type="table" w:styleId="a9">
    <w:name w:val="Table Grid"/>
    <w:basedOn w:val="a1"/>
    <w:uiPriority w:val="59"/>
    <w:rsid w:val="001D3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A2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23E46-6C9A-4114-8263-61EC15A8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17</Pages>
  <Words>4121</Words>
  <Characters>23493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136</cp:revision>
  <dcterms:created xsi:type="dcterms:W3CDTF">2019-09-21T14:30:00Z</dcterms:created>
  <dcterms:modified xsi:type="dcterms:W3CDTF">2019-09-25T18:04:00Z</dcterms:modified>
</cp:coreProperties>
</file>