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290EEECA" w14:textId="77777777" w:rsidR="00202633" w:rsidRDefault="00202633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20196D41" w14:textId="3323E426" w:rsidR="00C32D82" w:rsidRDefault="00C32D82" w:rsidP="00B24133">
            <w:pPr>
              <w:spacing w:after="1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ДІАГНОСТИКА КОЛІСНИХ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І</w:t>
            </w:r>
            <w:r w:rsidRPr="00C32D82">
              <w:rPr>
                <w:b/>
                <w:color w:val="000000"/>
                <w:sz w:val="24"/>
                <w:szCs w:val="24"/>
              </w:rPr>
              <w:t xml:space="preserve"> ГУСЕНИЧНИХ ТРАНСПОРТНИХ ЗАСОБІВ </w:t>
            </w:r>
          </w:p>
          <w:p w14:paraId="646AC4DB" w14:textId="0ABADCCA" w:rsidR="00D7334F" w:rsidRDefault="005A3506" w:rsidP="00B2413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освітньо-професійної програми «</w:t>
            </w:r>
            <w:r w:rsidR="00A17A38" w:rsidRPr="00A17A38">
              <w:rPr>
                <w:bCs/>
                <w:sz w:val="24"/>
                <w:szCs w:val="24"/>
              </w:rPr>
              <w:t xml:space="preserve"> Галузеве машинобудування</w:t>
            </w:r>
            <w:r w:rsidR="00A17A38" w:rsidRPr="00A71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</w:p>
        </w:tc>
      </w:tr>
    </w:tbl>
    <w:p w14:paraId="4C3F3512" w14:textId="77777777" w:rsidR="00BE41A7" w:rsidRPr="006F0664" w:rsidRDefault="00BE41A7" w:rsidP="00D7334F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"/>
        <w:gridCol w:w="6652"/>
      </w:tblGrid>
      <w:tr w:rsidR="0013630F" w:rsidRPr="0013630F" w14:paraId="2F9CC821" w14:textId="77777777" w:rsidTr="00462AB9">
        <w:tc>
          <w:tcPr>
            <w:tcW w:w="3402" w:type="dxa"/>
          </w:tcPr>
          <w:p w14:paraId="5F6CC7CE" w14:textId="77777777" w:rsidR="00D7334F" w:rsidRPr="00F11432" w:rsidRDefault="00D7334F" w:rsidP="00462AB9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658" w:type="dxa"/>
            <w:gridSpan w:val="2"/>
          </w:tcPr>
          <w:p w14:paraId="6B3A1DF9" w14:textId="2EC9404E" w:rsidR="00D7334F" w:rsidRPr="00D33B32" w:rsidRDefault="00B059A7" w:rsidP="00462AB9">
            <w:pPr>
              <w:rPr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 w:rsidR="00D33B32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462AB9">
        <w:tc>
          <w:tcPr>
            <w:tcW w:w="3402" w:type="dxa"/>
          </w:tcPr>
          <w:p w14:paraId="6A6A4D05" w14:textId="28AB456F" w:rsidR="00D7334F" w:rsidRPr="00F11432" w:rsidRDefault="00D7334F" w:rsidP="00462AB9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658" w:type="dxa"/>
            <w:gridSpan w:val="2"/>
          </w:tcPr>
          <w:p w14:paraId="0B199E59" w14:textId="12C465B8" w:rsidR="00D7334F" w:rsidRPr="005A3506" w:rsidRDefault="00F11432" w:rsidP="00462AB9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</w:tc>
      </w:tr>
      <w:tr w:rsidR="0013630F" w:rsidRPr="0013630F" w14:paraId="6D3CBF49" w14:textId="77777777" w:rsidTr="00462AB9">
        <w:tc>
          <w:tcPr>
            <w:tcW w:w="3402" w:type="dxa"/>
          </w:tcPr>
          <w:p w14:paraId="546F41B9" w14:textId="77777777" w:rsidR="00D7334F" w:rsidRPr="00F11432" w:rsidRDefault="00D7334F" w:rsidP="00462AB9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658" w:type="dxa"/>
            <w:gridSpan w:val="2"/>
          </w:tcPr>
          <w:p w14:paraId="4B393896" w14:textId="6F0CF13D" w:rsidR="00D7334F" w:rsidRPr="00A17A38" w:rsidRDefault="00A17A38" w:rsidP="00462AB9">
            <w:pPr>
              <w:rPr>
                <w:bCs/>
                <w:sz w:val="24"/>
                <w:szCs w:val="24"/>
              </w:rPr>
            </w:pPr>
            <w:r w:rsidRPr="00A17A38">
              <w:rPr>
                <w:bCs/>
                <w:sz w:val="24"/>
                <w:szCs w:val="24"/>
              </w:rPr>
              <w:t>Галузеве машинобудування</w:t>
            </w:r>
          </w:p>
        </w:tc>
      </w:tr>
      <w:tr w:rsidR="0013630F" w:rsidRPr="0013630F" w14:paraId="277C246F" w14:textId="77777777" w:rsidTr="00462AB9">
        <w:tc>
          <w:tcPr>
            <w:tcW w:w="3402" w:type="dxa"/>
          </w:tcPr>
          <w:p w14:paraId="4E8349D5" w14:textId="77777777" w:rsidR="00D7334F" w:rsidRPr="00F11432" w:rsidRDefault="00D7334F" w:rsidP="00462AB9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658" w:type="dxa"/>
            <w:gridSpan w:val="2"/>
          </w:tcPr>
          <w:p w14:paraId="1DB44307" w14:textId="7302D394" w:rsidR="00D7334F" w:rsidRPr="00415376" w:rsidRDefault="00415376" w:rsidP="00462A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15376">
              <w:rPr>
                <w:bCs/>
                <w:sz w:val="24"/>
                <w:szCs w:val="24"/>
              </w:rPr>
              <w:t>ерший (бакалаврський)</w:t>
            </w:r>
          </w:p>
        </w:tc>
      </w:tr>
      <w:tr w:rsidR="0013630F" w:rsidRPr="0013630F" w14:paraId="477CB3D4" w14:textId="77777777" w:rsidTr="00462AB9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462AB9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462AB9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658" w:type="dxa"/>
            <w:gridSpan w:val="2"/>
          </w:tcPr>
          <w:p w14:paraId="1110AAFF" w14:textId="19FFECA3" w:rsidR="00D7334F" w:rsidRPr="0013630F" w:rsidRDefault="00B059A7" w:rsidP="0046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5376" w:rsidRPr="00663142">
              <w:rPr>
                <w:sz w:val="24"/>
                <w:szCs w:val="24"/>
              </w:rPr>
              <w:t xml:space="preserve"> кредит</w:t>
            </w:r>
            <w:r w:rsidR="00415376">
              <w:rPr>
                <w:sz w:val="24"/>
                <w:szCs w:val="24"/>
              </w:rPr>
              <w:t>и</w:t>
            </w:r>
            <w:r w:rsidR="00415376" w:rsidRPr="00663142">
              <w:rPr>
                <w:sz w:val="24"/>
                <w:szCs w:val="24"/>
              </w:rPr>
              <w:t xml:space="preserve"> ЄКТС (1</w:t>
            </w:r>
            <w:r>
              <w:rPr>
                <w:sz w:val="24"/>
                <w:szCs w:val="24"/>
              </w:rPr>
              <w:t>2</w:t>
            </w:r>
            <w:r w:rsidR="00415376"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462AB9">
        <w:tc>
          <w:tcPr>
            <w:tcW w:w="3402" w:type="dxa"/>
          </w:tcPr>
          <w:p w14:paraId="160BB8E4" w14:textId="77777777" w:rsidR="00D7334F" w:rsidRPr="00F11432" w:rsidRDefault="00D7334F" w:rsidP="00462AB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658" w:type="dxa"/>
            <w:gridSpan w:val="2"/>
          </w:tcPr>
          <w:p w14:paraId="5AC0B361" w14:textId="5FC5217C" w:rsidR="00D7334F" w:rsidRPr="0013630F" w:rsidRDefault="00D966AF" w:rsidP="0046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четверть</w:t>
            </w:r>
            <w:r w:rsidR="00FD594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</w:t>
            </w:r>
            <w:r w:rsidR="00FD5944">
              <w:rPr>
                <w:sz w:val="24"/>
                <w:szCs w:val="24"/>
              </w:rPr>
              <w:t>)</w:t>
            </w:r>
          </w:p>
        </w:tc>
      </w:tr>
      <w:tr w:rsidR="0013630F" w:rsidRPr="0013630F" w14:paraId="1715D1DE" w14:textId="77777777" w:rsidTr="00462AB9">
        <w:tc>
          <w:tcPr>
            <w:tcW w:w="3402" w:type="dxa"/>
          </w:tcPr>
          <w:p w14:paraId="1B332462" w14:textId="77777777" w:rsidR="00D7334F" w:rsidRPr="00F11432" w:rsidRDefault="00D7334F" w:rsidP="00462AB9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462AB9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658" w:type="dxa"/>
            <w:gridSpan w:val="2"/>
          </w:tcPr>
          <w:p w14:paraId="0B2EE7EC" w14:textId="77777777" w:rsidR="005A5823" w:rsidRDefault="00EA2E81" w:rsidP="00462AB9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462AB9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462AB9">
        <w:tc>
          <w:tcPr>
            <w:tcW w:w="3402" w:type="dxa"/>
          </w:tcPr>
          <w:p w14:paraId="3B20EFEA" w14:textId="77777777" w:rsidR="00D7334F" w:rsidRPr="00F11432" w:rsidRDefault="00D7334F" w:rsidP="00462AB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58" w:type="dxa"/>
            <w:gridSpan w:val="2"/>
          </w:tcPr>
          <w:p w14:paraId="79A0BBAC" w14:textId="3702FFDD" w:rsidR="00D7334F" w:rsidRPr="0013630F" w:rsidRDefault="00EA2E81" w:rsidP="00462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462AB9">
        <w:tc>
          <w:tcPr>
            <w:tcW w:w="3402" w:type="dxa"/>
          </w:tcPr>
          <w:p w14:paraId="7DE4145E" w14:textId="63715679" w:rsidR="00F11432" w:rsidRPr="006F0664" w:rsidRDefault="006F0664" w:rsidP="00462AB9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658" w:type="dxa"/>
            <w:gridSpan w:val="2"/>
          </w:tcPr>
          <w:p w14:paraId="3FC945A1" w14:textId="77777777" w:rsidR="00465FD6" w:rsidRPr="00465FD6" w:rsidRDefault="00465FD6" w:rsidP="00462AB9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>Доц., канд. техн. наук Мельянцов Петро Тимофійович</w:t>
            </w:r>
          </w:p>
          <w:p w14:paraId="31EE6598" w14:textId="1A3FA8AD" w:rsidR="00F11432" w:rsidRDefault="00465FD6" w:rsidP="00462AB9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>Е-mail: melyantsov.petr@gmail.com, кім. 225</w:t>
            </w:r>
            <w:r w:rsidR="006F0664" w:rsidRPr="006F0664">
              <w:rPr>
                <w:sz w:val="24"/>
                <w:szCs w:val="24"/>
              </w:rPr>
              <w:t>,</w:t>
            </w:r>
            <w:r w:rsidR="006F0664">
              <w:rPr>
                <w:sz w:val="24"/>
                <w:szCs w:val="24"/>
              </w:rPr>
              <w:t xml:space="preserve"> Набережна перемоги</w:t>
            </w:r>
            <w:r w:rsidR="002973BD">
              <w:rPr>
                <w:sz w:val="24"/>
                <w:szCs w:val="24"/>
              </w:rPr>
              <w:t xml:space="preserve">, 36а </w:t>
            </w:r>
            <w:r w:rsidR="006F0664" w:rsidRPr="006F0664">
              <w:rPr>
                <w:sz w:val="24"/>
                <w:szCs w:val="24"/>
              </w:rPr>
              <w:t xml:space="preserve"> </w:t>
            </w:r>
            <w:proofErr w:type="spellStart"/>
            <w:r w:rsidR="006F0664" w:rsidRPr="006F0664">
              <w:rPr>
                <w:sz w:val="24"/>
                <w:szCs w:val="24"/>
              </w:rPr>
              <w:t>кімн</w:t>
            </w:r>
            <w:proofErr w:type="spellEnd"/>
            <w:r w:rsidR="006F0664" w:rsidRPr="006F0664">
              <w:rPr>
                <w:sz w:val="24"/>
                <w:szCs w:val="24"/>
              </w:rPr>
              <w:t>. 222</w:t>
            </w:r>
            <w:r w:rsidR="00E71388">
              <w:rPr>
                <w:sz w:val="24"/>
                <w:szCs w:val="24"/>
              </w:rPr>
              <w:t xml:space="preserve">. </w:t>
            </w:r>
          </w:p>
        </w:tc>
      </w:tr>
      <w:tr w:rsidR="00F11432" w:rsidRPr="0013630F" w14:paraId="4F0FCE7B" w14:textId="77777777" w:rsidTr="00462AB9">
        <w:tc>
          <w:tcPr>
            <w:tcW w:w="3402" w:type="dxa"/>
          </w:tcPr>
          <w:p w14:paraId="0948A7C7" w14:textId="5699505C" w:rsidR="00F11432" w:rsidRPr="00316ABA" w:rsidRDefault="00316ABA" w:rsidP="00462AB9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58" w:type="dxa"/>
            <w:gridSpan w:val="2"/>
          </w:tcPr>
          <w:p w14:paraId="2FBCA814" w14:textId="2FD9427D" w:rsidR="00E90491" w:rsidRDefault="007A6877" w:rsidP="00462A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Пререквізити дисципліни: </w:t>
            </w:r>
            <w:r w:rsidRPr="007A6877">
              <w:rPr>
                <w:sz w:val="24"/>
                <w:szCs w:val="24"/>
              </w:rPr>
              <w:t>Початкова база студента першого бакалаврського рівня:</w:t>
            </w:r>
          </w:p>
          <w:p w14:paraId="5DDA5832" w14:textId="77777777" w:rsidR="00A05E95" w:rsidRDefault="00E90491" w:rsidP="00462A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74223">
              <w:rPr>
                <w:sz w:val="24"/>
                <w:szCs w:val="24"/>
              </w:rPr>
              <w:t xml:space="preserve"> </w:t>
            </w:r>
            <w:r w:rsidR="00A164F6">
              <w:rPr>
                <w:sz w:val="24"/>
                <w:szCs w:val="24"/>
              </w:rPr>
              <w:t xml:space="preserve">з дисципліни </w:t>
            </w:r>
            <w:r w:rsidR="00A74223">
              <w:rPr>
                <w:sz w:val="24"/>
                <w:szCs w:val="24"/>
              </w:rPr>
              <w:t>«</w:t>
            </w:r>
            <w:proofErr w:type="spellStart"/>
            <w:r w:rsidR="00A74223" w:rsidRPr="00202633">
              <w:rPr>
                <w:i/>
                <w:sz w:val="24"/>
                <w:szCs w:val="24"/>
              </w:rPr>
              <w:t>Гідравлика</w:t>
            </w:r>
            <w:proofErr w:type="spellEnd"/>
            <w:r w:rsidR="00A74223" w:rsidRPr="00202633">
              <w:rPr>
                <w:i/>
                <w:sz w:val="24"/>
                <w:szCs w:val="24"/>
              </w:rPr>
              <w:t xml:space="preserve">, гідро-та </w:t>
            </w:r>
            <w:proofErr w:type="spellStart"/>
            <w:r w:rsidR="00A74223" w:rsidRPr="00202633">
              <w:rPr>
                <w:i/>
                <w:sz w:val="24"/>
                <w:szCs w:val="24"/>
              </w:rPr>
              <w:t>пневмоприводи</w:t>
            </w:r>
            <w:proofErr w:type="spellEnd"/>
            <w:r w:rsidR="00A74223">
              <w:rPr>
                <w:sz w:val="24"/>
                <w:szCs w:val="24"/>
              </w:rPr>
              <w:t>»</w:t>
            </w:r>
            <w:r w:rsidR="00A164F6">
              <w:rPr>
                <w:sz w:val="24"/>
                <w:szCs w:val="24"/>
              </w:rPr>
              <w:t xml:space="preserve"> використовуються основні відомості про конструктивні особливості </w:t>
            </w:r>
            <w:r w:rsidR="00A05E95">
              <w:rPr>
                <w:sz w:val="24"/>
                <w:szCs w:val="24"/>
              </w:rPr>
              <w:t>гідравлічних та пневматичних агрегатів, що використовуються на мобільних машинах;</w:t>
            </w:r>
          </w:p>
          <w:p w14:paraId="1D3AD9C6" w14:textId="30B7EC32" w:rsidR="00EC4ACB" w:rsidRDefault="00202633" w:rsidP="00462A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</w:t>
            </w:r>
            <w:r w:rsidR="00A74223">
              <w:rPr>
                <w:sz w:val="24"/>
                <w:szCs w:val="24"/>
              </w:rPr>
              <w:t xml:space="preserve"> «</w:t>
            </w:r>
            <w:r w:rsidR="00A74223" w:rsidRPr="00202633">
              <w:rPr>
                <w:i/>
                <w:sz w:val="24"/>
                <w:szCs w:val="24"/>
              </w:rPr>
              <w:t>Технологічні основи машинобудування</w:t>
            </w:r>
            <w:r w:rsidR="00A74223">
              <w:rPr>
                <w:sz w:val="24"/>
                <w:szCs w:val="24"/>
              </w:rPr>
              <w:t>»</w:t>
            </w:r>
            <w:r w:rsidR="00821A1F">
              <w:rPr>
                <w:sz w:val="24"/>
                <w:szCs w:val="24"/>
              </w:rPr>
              <w:t xml:space="preserve"> використовуються знання з</w:t>
            </w:r>
            <w:r w:rsidR="00821A1F" w:rsidRPr="00821A1F">
              <w:rPr>
                <w:sz w:val="24"/>
                <w:szCs w:val="24"/>
              </w:rPr>
              <w:t xml:space="preserve"> </w:t>
            </w:r>
            <w:r w:rsidR="00EC4ACB">
              <w:rPr>
                <w:sz w:val="24"/>
                <w:szCs w:val="24"/>
              </w:rPr>
              <w:t>розроблення нових технологічних процесів</w:t>
            </w:r>
            <w:r w:rsidR="006C6924" w:rsidRPr="006C6924">
              <w:rPr>
                <w:sz w:val="24"/>
                <w:szCs w:val="24"/>
              </w:rPr>
              <w:t xml:space="preserve"> механічної обробки деталей КГТЗ та ї</w:t>
            </w:r>
            <w:r w:rsidR="00310763">
              <w:rPr>
                <w:sz w:val="24"/>
                <w:szCs w:val="24"/>
              </w:rPr>
              <w:t>х складання у вузли і агрегати</w:t>
            </w:r>
            <w:r w:rsidR="00EC4ACB">
              <w:rPr>
                <w:sz w:val="24"/>
                <w:szCs w:val="24"/>
              </w:rPr>
              <w:t>;</w:t>
            </w:r>
          </w:p>
          <w:p w14:paraId="1962CDAC" w14:textId="647D6FD6" w:rsidR="00F75B94" w:rsidRDefault="00B05AE7" w:rsidP="00462A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94D72">
              <w:rPr>
                <w:sz w:val="24"/>
                <w:szCs w:val="24"/>
              </w:rPr>
              <w:t xml:space="preserve"> з дисципліни</w:t>
            </w:r>
            <w:r w:rsidR="00A74223">
              <w:rPr>
                <w:sz w:val="24"/>
                <w:szCs w:val="24"/>
              </w:rPr>
              <w:t xml:space="preserve"> «</w:t>
            </w:r>
            <w:r w:rsidR="00636FC7" w:rsidRPr="00202633">
              <w:rPr>
                <w:i/>
                <w:sz w:val="24"/>
                <w:szCs w:val="24"/>
              </w:rPr>
              <w:t>Експлуатація та обслуговування машин</w:t>
            </w:r>
            <w:r w:rsidR="00A7422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використовуються </w:t>
            </w:r>
            <w:r w:rsidR="00764809">
              <w:rPr>
                <w:sz w:val="24"/>
                <w:szCs w:val="24"/>
              </w:rPr>
              <w:t xml:space="preserve">знання з </w:t>
            </w:r>
            <w:r w:rsidR="001847F3">
              <w:rPr>
                <w:sz w:val="24"/>
                <w:szCs w:val="24"/>
              </w:rPr>
              <w:t xml:space="preserve">вивчення існуючих </w:t>
            </w:r>
            <w:r w:rsidR="00764809" w:rsidRPr="00764809">
              <w:rPr>
                <w:sz w:val="24"/>
                <w:szCs w:val="24"/>
              </w:rPr>
              <w:t>фо</w:t>
            </w:r>
            <w:r w:rsidR="001847F3">
              <w:rPr>
                <w:sz w:val="24"/>
                <w:szCs w:val="24"/>
              </w:rPr>
              <w:t>рм і методів</w:t>
            </w:r>
            <w:r w:rsidR="00764809" w:rsidRPr="00764809">
              <w:rPr>
                <w:sz w:val="24"/>
                <w:szCs w:val="24"/>
              </w:rPr>
              <w:t xml:space="preserve"> організації технічного обслуговування</w:t>
            </w:r>
            <w:r w:rsidR="001847F3">
              <w:rPr>
                <w:sz w:val="24"/>
                <w:szCs w:val="24"/>
              </w:rPr>
              <w:t>;</w:t>
            </w:r>
          </w:p>
          <w:p w14:paraId="4632DBF5" w14:textId="77777777" w:rsidR="00A9548C" w:rsidRDefault="001847F3" w:rsidP="00462A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6FC7">
              <w:rPr>
                <w:sz w:val="24"/>
                <w:szCs w:val="24"/>
              </w:rPr>
              <w:t xml:space="preserve"> </w:t>
            </w:r>
            <w:r w:rsidR="00064F5E">
              <w:rPr>
                <w:sz w:val="24"/>
                <w:szCs w:val="24"/>
              </w:rPr>
              <w:t xml:space="preserve">з дисципліни </w:t>
            </w:r>
            <w:r w:rsidR="009560D0">
              <w:rPr>
                <w:sz w:val="24"/>
                <w:szCs w:val="24"/>
              </w:rPr>
              <w:t>«</w:t>
            </w:r>
            <w:r w:rsidR="009560D0" w:rsidRPr="00202633">
              <w:rPr>
                <w:i/>
                <w:sz w:val="24"/>
                <w:szCs w:val="24"/>
              </w:rPr>
              <w:t>Двигуни колісних i гусеничних транспортних засобів</w:t>
            </w:r>
            <w:r w:rsidR="00064F5E">
              <w:rPr>
                <w:sz w:val="24"/>
                <w:szCs w:val="24"/>
              </w:rPr>
              <w:t>» використовуються знання з конструктивних особливостей двигунів</w:t>
            </w:r>
            <w:r w:rsidR="00310763">
              <w:rPr>
                <w:sz w:val="24"/>
                <w:szCs w:val="24"/>
              </w:rPr>
              <w:t xml:space="preserve"> та їх технічних характеристик;</w:t>
            </w:r>
          </w:p>
          <w:p w14:paraId="43592C93" w14:textId="1AED0F36" w:rsidR="00F11432" w:rsidRPr="007D0714" w:rsidRDefault="00A9548C" w:rsidP="00462A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 дисципліни </w:t>
            </w:r>
            <w:r w:rsidR="002C76D3">
              <w:rPr>
                <w:sz w:val="24"/>
                <w:szCs w:val="24"/>
              </w:rPr>
              <w:t>«</w:t>
            </w:r>
            <w:r w:rsidR="009560D0" w:rsidRPr="00202633">
              <w:rPr>
                <w:i/>
                <w:sz w:val="24"/>
                <w:szCs w:val="24"/>
              </w:rPr>
              <w:t>Конструкції колісних і гусеничних транспортних засобів</w:t>
            </w:r>
            <w:r w:rsidR="009560D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використовуються основні відомості про будову, призначення, особливості конструкції </w:t>
            </w:r>
            <w:r w:rsidR="00694D72">
              <w:rPr>
                <w:sz w:val="24"/>
                <w:szCs w:val="24"/>
              </w:rPr>
              <w:t>агрегатів,</w:t>
            </w:r>
            <w:r>
              <w:rPr>
                <w:sz w:val="24"/>
                <w:szCs w:val="24"/>
              </w:rPr>
              <w:t xml:space="preserve"> </w:t>
            </w:r>
            <w:r w:rsidR="00694D7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узлів та систем </w:t>
            </w:r>
            <w:r w:rsidR="00694D72">
              <w:rPr>
                <w:sz w:val="24"/>
                <w:szCs w:val="24"/>
              </w:rPr>
              <w:t>колісних та гусеничних транспортних засобів.</w:t>
            </w:r>
          </w:p>
        </w:tc>
      </w:tr>
      <w:tr w:rsidR="00F11432" w:rsidRPr="0013630F" w14:paraId="1CF7D2FD" w14:textId="77777777" w:rsidTr="00462AB9">
        <w:tc>
          <w:tcPr>
            <w:tcW w:w="3402" w:type="dxa"/>
          </w:tcPr>
          <w:p w14:paraId="7EB545DD" w14:textId="6D470402" w:rsidR="00F11432" w:rsidRPr="009759AC" w:rsidRDefault="009759AC" w:rsidP="00462AB9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658" w:type="dxa"/>
            <w:gridSpan w:val="2"/>
          </w:tcPr>
          <w:p w14:paraId="53ABB78C" w14:textId="742C1CC9" w:rsidR="0011484F" w:rsidRDefault="0011484F" w:rsidP="00462AB9">
            <w:pPr>
              <w:jc w:val="both"/>
              <w:rPr>
                <w:sz w:val="24"/>
                <w:szCs w:val="24"/>
              </w:rPr>
            </w:pPr>
            <w:r w:rsidRPr="0011484F">
              <w:rPr>
                <w:sz w:val="24"/>
                <w:szCs w:val="24"/>
              </w:rPr>
              <w:t>Мета навчальної дисципліни – ознайо</w:t>
            </w:r>
            <w:r>
              <w:rPr>
                <w:sz w:val="24"/>
                <w:szCs w:val="24"/>
              </w:rPr>
              <w:t xml:space="preserve">млення студентів з теоретичними </w:t>
            </w:r>
            <w:r w:rsidRPr="0011484F">
              <w:rPr>
                <w:sz w:val="24"/>
                <w:szCs w:val="24"/>
              </w:rPr>
              <w:t>засадами діагностува</w:t>
            </w:r>
            <w:r>
              <w:rPr>
                <w:sz w:val="24"/>
                <w:szCs w:val="24"/>
              </w:rPr>
              <w:t xml:space="preserve">ння технічного стану </w:t>
            </w:r>
            <w:r>
              <w:rPr>
                <w:sz w:val="24"/>
                <w:szCs w:val="24"/>
              </w:rPr>
              <w:lastRenderedPageBreak/>
              <w:t>мобільних машин, методами і засобами д</w:t>
            </w:r>
            <w:r w:rsidRPr="0011484F">
              <w:rPr>
                <w:sz w:val="24"/>
                <w:szCs w:val="24"/>
              </w:rPr>
              <w:t xml:space="preserve">іагностування, </w:t>
            </w:r>
          </w:p>
          <w:p w14:paraId="086843F8" w14:textId="7DAD53AB" w:rsidR="0011484F" w:rsidRPr="0011484F" w:rsidRDefault="0011484F" w:rsidP="00486B02">
            <w:pPr>
              <w:jc w:val="both"/>
              <w:rPr>
                <w:sz w:val="24"/>
                <w:szCs w:val="24"/>
              </w:rPr>
            </w:pPr>
            <w:r w:rsidRPr="0011484F">
              <w:rPr>
                <w:sz w:val="24"/>
                <w:szCs w:val="24"/>
              </w:rPr>
              <w:t>основами організації та технологією діагностування,</w:t>
            </w:r>
          </w:p>
          <w:p w14:paraId="070544C1" w14:textId="77777777" w:rsidR="00486B02" w:rsidRDefault="0011484F" w:rsidP="00486B02">
            <w:pPr>
              <w:jc w:val="both"/>
              <w:rPr>
                <w:sz w:val="24"/>
                <w:szCs w:val="24"/>
              </w:rPr>
            </w:pPr>
            <w:r w:rsidRPr="0011484F">
              <w:rPr>
                <w:sz w:val="24"/>
                <w:szCs w:val="24"/>
              </w:rPr>
              <w:t xml:space="preserve">перспективами розвитку </w:t>
            </w:r>
            <w:r>
              <w:rPr>
                <w:sz w:val="24"/>
                <w:szCs w:val="24"/>
              </w:rPr>
              <w:t>технічної діагностики колісних та гусеничних транспортних засобів</w:t>
            </w:r>
            <w:r w:rsidRPr="0011484F">
              <w:rPr>
                <w:sz w:val="24"/>
                <w:szCs w:val="24"/>
              </w:rPr>
              <w:t>.</w:t>
            </w:r>
          </w:p>
          <w:p w14:paraId="0B4624A0" w14:textId="702B4367" w:rsidR="00F11432" w:rsidRPr="009759AC" w:rsidRDefault="008D6BC1" w:rsidP="00486B02">
            <w:pPr>
              <w:ind w:firstLine="284"/>
              <w:jc w:val="both"/>
              <w:rPr>
                <w:sz w:val="24"/>
                <w:szCs w:val="24"/>
              </w:rPr>
            </w:pPr>
            <w:r w:rsidRPr="008D6BC1">
              <w:rPr>
                <w:sz w:val="24"/>
                <w:szCs w:val="24"/>
              </w:rPr>
              <w:t>Основне завдання вивчення навчальн</w:t>
            </w:r>
            <w:r>
              <w:rPr>
                <w:sz w:val="24"/>
                <w:szCs w:val="24"/>
              </w:rPr>
              <w:t xml:space="preserve">ої дисципліни – ознайомлення із </w:t>
            </w:r>
            <w:r w:rsidRPr="008D6BC1">
              <w:rPr>
                <w:sz w:val="24"/>
                <w:szCs w:val="24"/>
              </w:rPr>
              <w:t>сучасними методами і засобами</w:t>
            </w:r>
            <w:r>
              <w:rPr>
                <w:sz w:val="24"/>
                <w:szCs w:val="24"/>
              </w:rPr>
              <w:t xml:space="preserve"> діагностування, з оптимальними </w:t>
            </w:r>
            <w:r w:rsidRPr="008D6BC1">
              <w:rPr>
                <w:sz w:val="24"/>
                <w:szCs w:val="24"/>
              </w:rPr>
              <w:t>технологічними принципами практич</w:t>
            </w:r>
            <w:r>
              <w:rPr>
                <w:sz w:val="24"/>
                <w:szCs w:val="24"/>
              </w:rPr>
              <w:t xml:space="preserve">ного використання діагностики з </w:t>
            </w:r>
            <w:r w:rsidRPr="008D6BC1">
              <w:rPr>
                <w:sz w:val="24"/>
                <w:szCs w:val="24"/>
              </w:rPr>
              <w:t>накопичуванням статистичних матері</w:t>
            </w:r>
            <w:r w:rsidR="00F47221">
              <w:rPr>
                <w:sz w:val="24"/>
                <w:szCs w:val="24"/>
              </w:rPr>
              <w:t xml:space="preserve">алів для удосконалення процесів </w:t>
            </w:r>
            <w:r w:rsidRPr="008D6BC1">
              <w:rPr>
                <w:sz w:val="24"/>
                <w:szCs w:val="24"/>
              </w:rPr>
              <w:t>діагностування та підвищення їх економічної ефективності.</w:t>
            </w:r>
          </w:p>
        </w:tc>
      </w:tr>
      <w:tr w:rsidR="00F11432" w:rsidRPr="0013630F" w14:paraId="6E3FEADE" w14:textId="77777777" w:rsidTr="00462AB9">
        <w:tc>
          <w:tcPr>
            <w:tcW w:w="3402" w:type="dxa"/>
          </w:tcPr>
          <w:p w14:paraId="3D5B02A6" w14:textId="21536E42" w:rsidR="00F11432" w:rsidRPr="0052270C" w:rsidRDefault="0052270C" w:rsidP="00462AB9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658" w:type="dxa"/>
            <w:gridSpan w:val="2"/>
          </w:tcPr>
          <w:p w14:paraId="50F8BF75" w14:textId="5BE5586A" w:rsidR="002411D1" w:rsidRPr="003511D6" w:rsidRDefault="009729B0" w:rsidP="00462AB9">
            <w:pPr>
              <w:pStyle w:val="a8"/>
              <w:tabs>
                <w:tab w:val="left" w:pos="23"/>
              </w:tabs>
              <w:spacing w:before="0" w:beforeAutospacing="0" w:after="0" w:afterAutospacing="0"/>
              <w:ind w:firstLine="312"/>
              <w:jc w:val="both"/>
              <w:rPr>
                <w:lang w:val="uk-UA"/>
              </w:rPr>
            </w:pPr>
            <w:r w:rsidRPr="003511D6">
              <w:rPr>
                <w:color w:val="000000"/>
                <w:lang w:val="uk-UA"/>
              </w:rPr>
              <w:t>ОРН1</w:t>
            </w:r>
            <w:r w:rsidR="003511D6" w:rsidRPr="003511D6">
              <w:rPr>
                <w:color w:val="000000"/>
                <w:lang w:val="uk-UA"/>
              </w:rPr>
              <w:t>.</w:t>
            </w:r>
            <w:r w:rsidR="00970FEF">
              <w:rPr>
                <w:color w:val="000000"/>
                <w:lang w:val="uk-UA"/>
              </w:rPr>
              <w:t xml:space="preserve"> </w:t>
            </w:r>
            <w:r w:rsidR="002411D1" w:rsidRPr="003511D6">
              <w:rPr>
                <w:lang w:val="uk-UA"/>
              </w:rPr>
              <w:t>Вміти приймати обґрунтовані рішення по усуненні недоліків в ситуаціях відмов систем, агрегатів або деталей транспортного засобу.</w:t>
            </w:r>
          </w:p>
          <w:p w14:paraId="6FD1D1D0" w14:textId="2A18C936" w:rsidR="00693989" w:rsidRPr="00693989" w:rsidRDefault="003511D6" w:rsidP="00462AB9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ОРН2.</w:t>
            </w:r>
            <w:r w:rsidR="00693989" w:rsidRPr="00693989">
              <w:rPr>
                <w:rFonts w:eastAsia="Arial Unicode MS"/>
                <w:sz w:val="24"/>
                <w:szCs w:val="24"/>
                <w:lang w:eastAsia="uk-UA"/>
              </w:rPr>
              <w:t xml:space="preserve"> Вміти аналізувати вплив конструктивних та експлуатаційних факторів на процеси сумішоутворення і формування техніко-економічних і екологічних показників роботи двигунів внутрішнього згоряння.</w:t>
            </w:r>
          </w:p>
          <w:p w14:paraId="5B20DA7B" w14:textId="36D06787" w:rsidR="00CB189F" w:rsidRPr="00CB189F" w:rsidRDefault="003511D6" w:rsidP="00462AB9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ОРН3.</w:t>
            </w:r>
            <w:r w:rsidR="00CB189F" w:rsidRPr="00CB189F">
              <w:rPr>
                <w:rFonts w:eastAsia="Arial Unicode MS"/>
                <w:sz w:val="24"/>
                <w:szCs w:val="24"/>
                <w:lang w:eastAsia="uk-UA"/>
              </w:rPr>
              <w:t xml:space="preserve"> Здатність оцінювати технічний рівень сучасних двигунів внутрішнього згоряння на заставах знайомства з їх технічною документацією, технічними характеристиками або натурними зразками;</w:t>
            </w:r>
          </w:p>
          <w:p w14:paraId="0DAE7790" w14:textId="1F33847B" w:rsidR="00C16402" w:rsidRPr="00C16402" w:rsidRDefault="003511D6" w:rsidP="00462AB9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ОРН3.</w:t>
            </w:r>
            <w:r w:rsidR="00C16402" w:rsidRPr="00C16402">
              <w:rPr>
                <w:rFonts w:eastAsia="Arial Unicode MS"/>
                <w:sz w:val="24"/>
                <w:szCs w:val="24"/>
                <w:lang w:eastAsia="uk-UA"/>
              </w:rPr>
              <w:t xml:space="preserve"> Вміти організувати технічне обслуговування, діагностування та ремонт транспортних засобів із використанням перспективних технічних, технологічних, економічних та організаційних систем, спрямованих на їх підтримку в працездатному стані.</w:t>
            </w:r>
          </w:p>
          <w:p w14:paraId="1A595F68" w14:textId="7080A882" w:rsidR="000204D5" w:rsidRPr="000204D5" w:rsidRDefault="003511D6" w:rsidP="00462AB9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ОРН4.</w:t>
            </w:r>
            <w:r w:rsidR="000204D5" w:rsidRPr="000204D5">
              <w:rPr>
                <w:rFonts w:eastAsia="Arial Unicode MS"/>
                <w:sz w:val="24"/>
                <w:szCs w:val="24"/>
                <w:lang w:eastAsia="uk-UA"/>
              </w:rPr>
              <w:t xml:space="preserve"> Вміти застосовувати отримані знання для оцінки загального технічного стану вузлів, агрегатів та систем транспортних засобів.</w:t>
            </w:r>
          </w:p>
          <w:p w14:paraId="39B5A700" w14:textId="28EB7EAA" w:rsidR="009729B0" w:rsidRPr="00693989" w:rsidRDefault="003511D6" w:rsidP="00462AB9">
            <w:pPr>
              <w:ind w:firstLine="3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ОРН5.</w:t>
            </w:r>
            <w:r w:rsidR="00E81AC3" w:rsidRPr="00E81AC3">
              <w:rPr>
                <w:color w:val="000000"/>
                <w:sz w:val="24"/>
                <w:szCs w:val="24"/>
              </w:rPr>
              <w:t xml:space="preserve"> Демон</w:t>
            </w:r>
            <w:r w:rsidR="002330E5">
              <w:rPr>
                <w:color w:val="000000"/>
                <w:sz w:val="24"/>
                <w:szCs w:val="24"/>
              </w:rPr>
              <w:t xml:space="preserve">струвати розуміння необхідності </w:t>
            </w:r>
            <w:r w:rsidR="00E81AC3" w:rsidRPr="00E81AC3">
              <w:rPr>
                <w:color w:val="000000"/>
                <w:sz w:val="24"/>
                <w:szCs w:val="24"/>
              </w:rPr>
              <w:t>діагностування транспортних засобів та їх складових частин.</w:t>
            </w:r>
          </w:p>
          <w:p w14:paraId="1362C8CC" w14:textId="299313E3" w:rsidR="002330E5" w:rsidRPr="002330E5" w:rsidRDefault="003511D6" w:rsidP="00462AB9">
            <w:pPr>
              <w:pStyle w:val="a8"/>
              <w:tabs>
                <w:tab w:val="left" w:pos="23"/>
                <w:tab w:val="left" w:pos="659"/>
              </w:tabs>
              <w:spacing w:before="0" w:beforeAutospacing="0" w:after="0" w:afterAutospacing="0"/>
              <w:ind w:firstLine="312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>ОРН6.</w:t>
            </w:r>
            <w:r w:rsidR="002330E5" w:rsidRPr="002330E5">
              <w:rPr>
                <w:bCs/>
                <w:lang w:val="uk-UA"/>
              </w:rPr>
              <w:t xml:space="preserve"> Вміти визначати залишковий ресурс колісних і гусеничних транспортних засобів та їх агрегатів і вузлів в ході діагностування та аналізу результатів прогнозування.</w:t>
            </w:r>
          </w:p>
          <w:p w14:paraId="70DD48AC" w14:textId="0A093060" w:rsidR="00D73D3E" w:rsidRPr="003511D6" w:rsidRDefault="003511D6" w:rsidP="00462AB9">
            <w:pPr>
              <w:pStyle w:val="a8"/>
              <w:tabs>
                <w:tab w:val="left" w:pos="23"/>
                <w:tab w:val="left" w:pos="659"/>
              </w:tabs>
              <w:spacing w:before="0" w:beforeAutospacing="0" w:after="0" w:afterAutospacing="0"/>
              <w:ind w:firstLine="312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>ОРН7.</w:t>
            </w:r>
            <w:r w:rsidR="00D73D3E" w:rsidRPr="003511D6">
              <w:rPr>
                <w:bCs/>
                <w:lang w:val="uk-UA"/>
              </w:rPr>
              <w:t xml:space="preserve"> Проводити аналіз результатів проведеного діагностування для установки діагнозу.</w:t>
            </w:r>
          </w:p>
          <w:p w14:paraId="16A1DBB3" w14:textId="49B830F8" w:rsidR="00462AB9" w:rsidRPr="003511D6" w:rsidRDefault="003511D6" w:rsidP="00462AB9">
            <w:pPr>
              <w:ind w:firstLine="3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ОРН8.</w:t>
            </w:r>
            <w:r w:rsidR="00D73D3E" w:rsidRPr="003511D6">
              <w:rPr>
                <w:color w:val="000000"/>
                <w:sz w:val="24"/>
                <w:szCs w:val="24"/>
              </w:rPr>
              <w:t xml:space="preserve"> Знання фізичної суті механізму зношення деталей машин в різних умовах експлуатації, факторів, які впливають на зношення деталей, закономірність зношення деталей.</w:t>
            </w:r>
          </w:p>
          <w:p w14:paraId="67818107" w14:textId="618BDD8E" w:rsidR="00C83072" w:rsidRPr="003511D6" w:rsidRDefault="003511D6" w:rsidP="00462AB9">
            <w:pPr>
              <w:ind w:firstLine="3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ОРН9.</w:t>
            </w:r>
            <w:r w:rsidR="00C83072" w:rsidRPr="00C83072">
              <w:rPr>
                <w:sz w:val="24"/>
                <w:szCs w:val="24"/>
              </w:rPr>
              <w:t xml:space="preserve"> Вміння зас</w:t>
            </w:r>
            <w:r w:rsidR="00C90210">
              <w:rPr>
                <w:sz w:val="24"/>
                <w:szCs w:val="24"/>
              </w:rPr>
              <w:t>тосовувати теоретичні знання на</w:t>
            </w:r>
            <w:r w:rsidR="00462AB9">
              <w:rPr>
                <w:sz w:val="24"/>
                <w:szCs w:val="24"/>
              </w:rPr>
              <w:t xml:space="preserve"> </w:t>
            </w:r>
            <w:r w:rsidR="00C83072" w:rsidRPr="00C83072">
              <w:rPr>
                <w:sz w:val="24"/>
                <w:szCs w:val="24"/>
              </w:rPr>
              <w:t>практиці та набуття практичних навичок.</w:t>
            </w:r>
          </w:p>
        </w:tc>
      </w:tr>
      <w:tr w:rsidR="00462AB9" w14:paraId="28353775" w14:textId="2AC45D36" w:rsidTr="00462AB9">
        <w:trPr>
          <w:trHeight w:val="564"/>
        </w:trPr>
        <w:tc>
          <w:tcPr>
            <w:tcW w:w="3408" w:type="dxa"/>
            <w:gridSpan w:val="2"/>
          </w:tcPr>
          <w:p w14:paraId="6F6C48E4" w14:textId="375728C6" w:rsidR="00462AB9" w:rsidRPr="00462AB9" w:rsidRDefault="00462AB9" w:rsidP="00462AB9">
            <w:pPr>
              <w:textAlignment w:val="baseline"/>
              <w:rPr>
                <w:sz w:val="24"/>
                <w:szCs w:val="24"/>
                <w:vertAlign w:val="superscript"/>
              </w:rPr>
            </w:pPr>
            <w:r w:rsidRPr="005A5823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6652" w:type="dxa"/>
          </w:tcPr>
          <w:p w14:paraId="25C40933" w14:textId="79265158" w:rsidR="00462AB9" w:rsidRPr="00E10E27" w:rsidRDefault="00462AB9" w:rsidP="003D7D91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0E27">
              <w:rPr>
                <w:rFonts w:eastAsia="Calibri"/>
                <w:sz w:val="24"/>
                <w:szCs w:val="24"/>
                <w:lang w:eastAsia="en-US"/>
              </w:rPr>
              <w:t xml:space="preserve">Модуль 1. Загальні </w:t>
            </w:r>
            <w:r w:rsidR="00052BDC">
              <w:rPr>
                <w:rFonts w:eastAsia="Calibri"/>
                <w:sz w:val="24"/>
                <w:szCs w:val="24"/>
                <w:lang w:eastAsia="en-US"/>
              </w:rPr>
              <w:t xml:space="preserve">положення технічної діагностики </w:t>
            </w:r>
            <w:r w:rsidRPr="00E10E27">
              <w:rPr>
                <w:rFonts w:eastAsia="Calibri"/>
                <w:sz w:val="24"/>
                <w:szCs w:val="24"/>
                <w:lang w:eastAsia="en-US"/>
              </w:rPr>
              <w:t>транспортних засобів.</w:t>
            </w:r>
          </w:p>
          <w:p w14:paraId="6CA1B820" w14:textId="77777777" w:rsidR="00462AB9" w:rsidRPr="00E10E27" w:rsidRDefault="00462AB9" w:rsidP="003D7D91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0E27">
              <w:rPr>
                <w:rFonts w:eastAsia="Calibri"/>
                <w:sz w:val="24"/>
                <w:szCs w:val="24"/>
                <w:lang w:eastAsia="en-US"/>
              </w:rPr>
              <w:t>Модуль 2. Діагностування двигунів внутрішнього згорання колісних та гусеничних транспортних засобів (КГТЗ).</w:t>
            </w:r>
          </w:p>
          <w:p w14:paraId="13219239" w14:textId="77777777" w:rsidR="00462AB9" w:rsidRPr="00E10E27" w:rsidRDefault="00462AB9" w:rsidP="003D7D91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0E27">
              <w:rPr>
                <w:rFonts w:eastAsia="Calibri"/>
                <w:sz w:val="24"/>
                <w:szCs w:val="24"/>
                <w:lang w:eastAsia="en-US"/>
              </w:rPr>
              <w:t>Модуль 3</w:t>
            </w:r>
            <w:r>
              <w:rPr>
                <w:rFonts w:eastAsia="Calibri"/>
                <w:sz w:val="24"/>
                <w:szCs w:val="24"/>
                <w:lang w:eastAsia="en-US"/>
              </w:rPr>
              <w:t>. Діагностування трансмісії та гальмівних систем</w:t>
            </w:r>
            <w:r w:rsidRPr="00E10E27">
              <w:rPr>
                <w:rFonts w:eastAsia="Calibri"/>
                <w:sz w:val="24"/>
                <w:szCs w:val="24"/>
                <w:lang w:eastAsia="en-US"/>
              </w:rPr>
              <w:t xml:space="preserve"> КГТЗ.</w:t>
            </w:r>
          </w:p>
          <w:p w14:paraId="4A38AE18" w14:textId="76C5A1BB" w:rsidR="00462AB9" w:rsidRPr="00462AB9" w:rsidRDefault="00462AB9" w:rsidP="003D7D91">
            <w:pPr>
              <w:ind w:firstLine="284"/>
              <w:textAlignment w:val="baseline"/>
              <w:rPr>
                <w:sz w:val="24"/>
                <w:szCs w:val="24"/>
                <w:vertAlign w:val="superscript"/>
              </w:rPr>
            </w:pPr>
            <w:r w:rsidRPr="00E10E27">
              <w:rPr>
                <w:rFonts w:eastAsia="Calibri"/>
                <w:sz w:val="24"/>
                <w:szCs w:val="24"/>
                <w:lang w:eastAsia="en-US"/>
              </w:rPr>
              <w:t>Модуль 4</w:t>
            </w:r>
            <w:r>
              <w:rPr>
                <w:rFonts w:eastAsia="Calibri"/>
                <w:sz w:val="24"/>
                <w:szCs w:val="24"/>
                <w:lang w:eastAsia="en-US"/>
              </w:rPr>
              <w:t>. Діагностування шасі та допоміжного обладнання</w:t>
            </w:r>
            <w:r w:rsidRPr="00E10E27">
              <w:rPr>
                <w:rFonts w:eastAsia="Calibri"/>
                <w:sz w:val="24"/>
                <w:szCs w:val="24"/>
                <w:lang w:eastAsia="en-US"/>
              </w:rPr>
              <w:t xml:space="preserve"> КГТЗ</w:t>
            </w:r>
            <w:r w:rsidR="003D7D9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3D7D91" w14:paraId="036B5FC3" w14:textId="77777777" w:rsidTr="00462AB9">
        <w:trPr>
          <w:trHeight w:val="564"/>
        </w:trPr>
        <w:tc>
          <w:tcPr>
            <w:tcW w:w="3408" w:type="dxa"/>
            <w:gridSpan w:val="2"/>
          </w:tcPr>
          <w:p w14:paraId="2533966E" w14:textId="451DE795" w:rsidR="003D7D91" w:rsidRPr="00462AB9" w:rsidRDefault="003D7D91" w:rsidP="00462AB9">
            <w:pPr>
              <w:textAlignment w:val="baseline"/>
              <w:rPr>
                <w:sz w:val="24"/>
                <w:szCs w:val="24"/>
                <w:vertAlign w:val="superscript"/>
              </w:rPr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6652" w:type="dxa"/>
          </w:tcPr>
          <w:p w14:paraId="534CAFBD" w14:textId="77777777" w:rsidR="007A6877" w:rsidRPr="007A6877" w:rsidRDefault="007A6877" w:rsidP="007A6877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6877">
              <w:rPr>
                <w:rFonts w:eastAsia="Calibri"/>
                <w:sz w:val="24"/>
                <w:szCs w:val="24"/>
                <w:lang w:eastAsia="en-US"/>
              </w:rPr>
              <w:t>В організації навчального процесу застосовується поточний і підсумковий контроль.</w:t>
            </w:r>
          </w:p>
          <w:p w14:paraId="3FFEBD7A" w14:textId="6E1927E6" w:rsidR="007A6877" w:rsidRPr="007A6877" w:rsidRDefault="007A6877" w:rsidP="007A6877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6877">
              <w:rPr>
                <w:rFonts w:eastAsia="Calibri"/>
                <w:sz w:val="24"/>
                <w:szCs w:val="24"/>
                <w:lang w:eastAsia="en-US"/>
              </w:rPr>
              <w:t xml:space="preserve">Поточний контроль здійснюють під час проведення </w:t>
            </w:r>
            <w:r w:rsidRPr="007A6877">
              <w:rPr>
                <w:rFonts w:eastAsia="Calibri"/>
                <w:sz w:val="24"/>
                <w:szCs w:val="24"/>
                <w:lang w:eastAsia="en-US"/>
              </w:rPr>
              <w:lastRenderedPageBreak/>
              <w:t>лабораторних занять, він має на меті перевірку рівня підготовленості студентів з певних розділів (тем) навчальної програми і виконання конкретних завдань.</w:t>
            </w:r>
          </w:p>
          <w:p w14:paraId="2AB7C6AA" w14:textId="6A0F1744" w:rsidR="007A6877" w:rsidRPr="007A6877" w:rsidRDefault="007A6877" w:rsidP="007A6877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6877">
              <w:rPr>
                <w:rFonts w:eastAsia="Calibri"/>
                <w:sz w:val="24"/>
                <w:szCs w:val="24"/>
                <w:lang w:eastAsia="en-US"/>
              </w:rPr>
              <w:t>Поточний контроль (тестування) проводиться та оцінюється за питаннями, які винесені на лекц</w:t>
            </w:r>
            <w:r w:rsidR="00AA3DBB">
              <w:rPr>
                <w:rFonts w:eastAsia="Calibri"/>
                <w:sz w:val="24"/>
                <w:szCs w:val="24"/>
                <w:lang w:eastAsia="en-US"/>
              </w:rPr>
              <w:t>ійні заняття, самостійну роботу та</w:t>
            </w:r>
            <w:r w:rsidRPr="007A6877">
              <w:rPr>
                <w:rFonts w:eastAsia="Calibri"/>
                <w:sz w:val="24"/>
                <w:szCs w:val="24"/>
                <w:lang w:eastAsia="en-US"/>
              </w:rPr>
              <w:t xml:space="preserve"> лабораторні завдання.</w:t>
            </w:r>
          </w:p>
          <w:p w14:paraId="674D3D53" w14:textId="77777777" w:rsidR="007A6877" w:rsidRPr="007A6877" w:rsidRDefault="007A6877" w:rsidP="007A6877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6877">
              <w:rPr>
                <w:rFonts w:eastAsia="Calibri"/>
                <w:sz w:val="24"/>
                <w:szCs w:val="24"/>
                <w:lang w:eastAsia="en-US"/>
              </w:rPr>
              <w:t>Підсумковий контроль виконують з метою оцінювання результатів навчання студентів.</w:t>
            </w:r>
          </w:p>
          <w:p w14:paraId="193683A1" w14:textId="77777777" w:rsidR="007A6877" w:rsidRPr="007A6877" w:rsidRDefault="007A6877" w:rsidP="007A6877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6877">
              <w:rPr>
                <w:rFonts w:eastAsia="Calibri"/>
                <w:sz w:val="24"/>
                <w:szCs w:val="24"/>
                <w:lang w:eastAsia="en-US"/>
              </w:rPr>
              <w:t>Загальна оцінка кожного змістового модулю складається з поточних оцінок і з оцінки виконання модульної контрольної роботи.</w:t>
            </w:r>
          </w:p>
          <w:p w14:paraId="5B646F3C" w14:textId="77777777" w:rsidR="007A6877" w:rsidRPr="007A6877" w:rsidRDefault="007A6877" w:rsidP="007A6877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6877">
              <w:rPr>
                <w:rFonts w:eastAsia="Calibri"/>
                <w:sz w:val="24"/>
                <w:szCs w:val="24"/>
                <w:lang w:eastAsia="en-US"/>
              </w:rPr>
              <w:t>Оцінювання модулів 1, 2, 3, 4 здійснюється за результатами виконання чотирьох модульних контрольних робіт у письмовій формі або у (тестовій формі для дистанційної системі навчання).</w:t>
            </w:r>
          </w:p>
          <w:p w14:paraId="370C3008" w14:textId="47DB4450" w:rsidR="007A6877" w:rsidRPr="007A6877" w:rsidRDefault="007A6877" w:rsidP="007A6877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6877">
              <w:rPr>
                <w:rFonts w:eastAsia="Calibri"/>
                <w:sz w:val="24"/>
                <w:szCs w:val="24"/>
                <w:lang w:eastAsia="en-US"/>
              </w:rPr>
              <w:t>Необхідною умовою отримання позитивної оцінки з модулів 1, 2, 3. 4 є нада</w:t>
            </w:r>
            <w:r w:rsidR="00AA3DBB">
              <w:rPr>
                <w:rFonts w:eastAsia="Calibri"/>
                <w:sz w:val="24"/>
                <w:szCs w:val="24"/>
                <w:lang w:eastAsia="en-US"/>
              </w:rPr>
              <w:t xml:space="preserve">ння звіту з усіх лабораторних </w:t>
            </w:r>
            <w:r w:rsidRPr="007A6877">
              <w:rPr>
                <w:rFonts w:eastAsia="Calibri"/>
                <w:sz w:val="24"/>
                <w:szCs w:val="24"/>
                <w:lang w:eastAsia="en-US"/>
              </w:rPr>
              <w:t xml:space="preserve">робіт відповідного модулю. </w:t>
            </w:r>
          </w:p>
          <w:p w14:paraId="699B7793" w14:textId="77777777" w:rsidR="007A6877" w:rsidRPr="007A6877" w:rsidRDefault="007A6877" w:rsidP="007A6877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6877">
              <w:rPr>
                <w:rFonts w:eastAsia="Calibri"/>
                <w:sz w:val="24"/>
                <w:szCs w:val="24"/>
                <w:lang w:eastAsia="en-US"/>
              </w:rPr>
              <w:t>Формою семестрового контролю з дисципліни є іспит.</w:t>
            </w:r>
          </w:p>
          <w:p w14:paraId="471ECB55" w14:textId="0C4725FC" w:rsidR="003D7D91" w:rsidRPr="003D7D91" w:rsidRDefault="007A6877" w:rsidP="007A6877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6877">
              <w:rPr>
                <w:rFonts w:eastAsia="Calibri"/>
                <w:sz w:val="24"/>
                <w:szCs w:val="24"/>
                <w:lang w:eastAsia="en-US"/>
              </w:rPr>
              <w:t>Підсумкова (семестрова) оцінка навчальної дисципліни визначається як середнє арифметичне 4-х модульних оцінок за 12-бальною шкалою.</w:t>
            </w:r>
          </w:p>
        </w:tc>
      </w:tr>
      <w:tr w:rsidR="007A7A8C" w14:paraId="4A617739" w14:textId="77777777" w:rsidTr="00462AB9">
        <w:trPr>
          <w:trHeight w:val="564"/>
        </w:trPr>
        <w:tc>
          <w:tcPr>
            <w:tcW w:w="3408" w:type="dxa"/>
            <w:gridSpan w:val="2"/>
          </w:tcPr>
          <w:p w14:paraId="5F668132" w14:textId="24C381D4" w:rsidR="007A7A8C" w:rsidRPr="00462AB9" w:rsidRDefault="007A7A8C" w:rsidP="00462AB9">
            <w:pPr>
              <w:textAlignment w:val="baseline"/>
              <w:rPr>
                <w:sz w:val="24"/>
                <w:szCs w:val="24"/>
                <w:vertAlign w:val="superscript"/>
              </w:rPr>
            </w:pPr>
            <w:r w:rsidRPr="009B0D01">
              <w:rPr>
                <w:sz w:val="24"/>
                <w:szCs w:val="24"/>
              </w:rPr>
              <w:lastRenderedPageBreak/>
              <w:t>Політика викладання</w:t>
            </w:r>
          </w:p>
        </w:tc>
        <w:tc>
          <w:tcPr>
            <w:tcW w:w="6652" w:type="dxa"/>
          </w:tcPr>
          <w:p w14:paraId="7B58684C" w14:textId="77777777" w:rsidR="007A7A8C" w:rsidRDefault="007A7A8C" w:rsidP="00BC33D6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Отримання незадовільної (нижчої за 4 бали) оцінки з розділу або її відсутність через відсутність здобувача на</w:t>
            </w:r>
            <w:r>
              <w:rPr>
                <w:iCs/>
                <w:lang w:val="uk-UA"/>
              </w:rPr>
              <w:t xml:space="preserve"> контрольному заході не створює</w:t>
            </w:r>
            <w:r w:rsidRPr="009B0D01">
              <w:rPr>
                <w:iCs/>
                <w:lang w:val="uk-UA"/>
              </w:rPr>
              <w:t xml:space="preserve"> підстав для недопущення здобувача до наступного контрольного заходу. </w:t>
            </w:r>
          </w:p>
          <w:p w14:paraId="09A613FD" w14:textId="77777777" w:rsidR="007A7A8C" w:rsidRPr="00547002" w:rsidRDefault="007A7A8C" w:rsidP="00BC33D6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</w:t>
            </w:r>
            <w:proofErr w:type="gramStart"/>
            <w:r w:rsidRPr="009B0D01">
              <w:rPr>
                <w:iCs/>
                <w:lang w:val="uk-UA"/>
              </w:rPr>
              <w:t>допускається</w:t>
            </w:r>
            <w:proofErr w:type="gramEnd"/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Pr="009B0D01">
              <w:rPr>
                <w:iCs/>
                <w:lang w:val="uk-UA"/>
              </w:rPr>
              <w:t>одного із розділів</w:t>
            </w:r>
            <w:r w:rsidRPr="009B0D01">
              <w:rPr>
                <w:i/>
                <w:iCs/>
                <w:lang w:val="uk-UA"/>
              </w:rPr>
              <w:t>.</w:t>
            </w:r>
          </w:p>
          <w:p w14:paraId="4359856F" w14:textId="77777777" w:rsidR="007A7A8C" w:rsidRPr="00F11432" w:rsidRDefault="007A7A8C" w:rsidP="00BC33D6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A77360D" w14:textId="5C60D9D3" w:rsidR="007A7A8C" w:rsidRPr="00462AB9" w:rsidRDefault="007A7A8C" w:rsidP="00BC33D6">
            <w:pPr>
              <w:jc w:val="both"/>
              <w:textAlignment w:val="baseline"/>
              <w:rPr>
                <w:sz w:val="24"/>
                <w:szCs w:val="24"/>
                <w:vertAlign w:val="superscript"/>
              </w:rPr>
            </w:pPr>
            <w:r w:rsidRPr="00F11432">
              <w:rPr>
                <w:color w:val="000000"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7A7A8C" w14:paraId="0D2F8782" w14:textId="77777777" w:rsidTr="00462AB9">
        <w:trPr>
          <w:trHeight w:val="564"/>
        </w:trPr>
        <w:tc>
          <w:tcPr>
            <w:tcW w:w="3408" w:type="dxa"/>
            <w:gridSpan w:val="2"/>
          </w:tcPr>
          <w:p w14:paraId="2765C2AF" w14:textId="799B6E86" w:rsidR="007A7A8C" w:rsidRPr="00462AB9" w:rsidRDefault="007A7A8C" w:rsidP="00462AB9">
            <w:pPr>
              <w:textAlignment w:val="baseline"/>
              <w:rPr>
                <w:sz w:val="24"/>
                <w:szCs w:val="24"/>
                <w:vertAlign w:val="superscript"/>
              </w:rPr>
            </w:pPr>
            <w:r w:rsidRPr="00236B79">
              <w:rPr>
                <w:sz w:val="24"/>
                <w:szCs w:val="24"/>
              </w:rPr>
              <w:t>Засоби навчання</w:t>
            </w:r>
          </w:p>
        </w:tc>
        <w:tc>
          <w:tcPr>
            <w:tcW w:w="6652" w:type="dxa"/>
          </w:tcPr>
          <w:p w14:paraId="05EA6BA0" w14:textId="5AEC111A" w:rsidR="007A7A8C" w:rsidRPr="00462AB9" w:rsidRDefault="007A7A8C" w:rsidP="006937DB">
            <w:pPr>
              <w:ind w:firstLine="284"/>
              <w:jc w:val="both"/>
              <w:textAlignment w:val="baseline"/>
              <w:rPr>
                <w:sz w:val="24"/>
                <w:szCs w:val="24"/>
                <w:vertAlign w:val="superscript"/>
              </w:rPr>
            </w:pPr>
            <w:r w:rsidRPr="00754104">
              <w:rPr>
                <w:sz w:val="24"/>
                <w:szCs w:val="24"/>
              </w:rPr>
              <w:t>Навчальний процес передбачає використ</w:t>
            </w:r>
            <w:r>
              <w:rPr>
                <w:sz w:val="24"/>
                <w:szCs w:val="24"/>
              </w:rPr>
              <w:t>ання комп’ютерних робочих місць</w:t>
            </w:r>
            <w:r w:rsidRPr="00754104">
              <w:rPr>
                <w:sz w:val="24"/>
                <w:szCs w:val="24"/>
              </w:rPr>
              <w:t xml:space="preserve"> для проведення інтерактивних лекцій та практичних занять (ЗН1), комп’ютерних робочих місць для виконання </w:t>
            </w:r>
            <w:r>
              <w:rPr>
                <w:sz w:val="24"/>
                <w:szCs w:val="24"/>
              </w:rPr>
              <w:t xml:space="preserve">індивідуальних завдань </w:t>
            </w:r>
            <w:r w:rsidRPr="00754104">
              <w:rPr>
                <w:sz w:val="24"/>
                <w:szCs w:val="24"/>
              </w:rPr>
              <w:t>(ЗН2), 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>»,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MATLAB</w:t>
            </w:r>
            <w:r w:rsidRPr="00754104">
              <w:rPr>
                <w:sz w:val="24"/>
                <w:szCs w:val="24"/>
              </w:rPr>
              <w:t xml:space="preserve"> (ЗН3).</w:t>
            </w:r>
          </w:p>
        </w:tc>
      </w:tr>
      <w:tr w:rsidR="007A7A8C" w14:paraId="5B6ADBD4" w14:textId="77777777" w:rsidTr="00462AB9">
        <w:trPr>
          <w:trHeight w:val="564"/>
        </w:trPr>
        <w:tc>
          <w:tcPr>
            <w:tcW w:w="3408" w:type="dxa"/>
            <w:gridSpan w:val="2"/>
          </w:tcPr>
          <w:p w14:paraId="789BFCE4" w14:textId="674E5152" w:rsidR="007A7A8C" w:rsidRPr="00462AB9" w:rsidRDefault="007A7A8C" w:rsidP="00462AB9">
            <w:pPr>
              <w:textAlignment w:val="baseline"/>
              <w:rPr>
                <w:sz w:val="24"/>
                <w:szCs w:val="24"/>
                <w:vertAlign w:val="superscript"/>
              </w:rPr>
            </w:pPr>
            <w:r w:rsidRPr="00754104">
              <w:rPr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652" w:type="dxa"/>
          </w:tcPr>
          <w:p w14:paraId="4292B412" w14:textId="77777777" w:rsidR="007A7A8C" w:rsidRPr="00074475" w:rsidRDefault="007A7A8C" w:rsidP="0096591A">
            <w:pPr>
              <w:widowControl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1112E4FE" w14:textId="77777777" w:rsidR="007A7A8C" w:rsidRPr="00074475" w:rsidRDefault="007A7A8C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 w:rsidRPr="00074475">
              <w:rPr>
                <w:sz w:val="24"/>
                <w:szCs w:val="24"/>
              </w:rPr>
              <w:t>1. Мельянцов П. Т. Лабораторний практикум з діагностування колісних та гусеничних транспортних засобів: - Дніпро, 2017 – 56 с.</w:t>
            </w:r>
          </w:p>
          <w:p w14:paraId="1CE79E92" w14:textId="39082430" w:rsidR="007A7A8C" w:rsidRPr="00074475" w:rsidRDefault="007A7A8C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 w:rsidRPr="00074475">
              <w:rPr>
                <w:sz w:val="24"/>
                <w:szCs w:val="24"/>
              </w:rPr>
              <w:t xml:space="preserve">2. Коваленко В. М. Діагностика і технологія ремонту </w:t>
            </w:r>
            <w:r w:rsidRPr="00074475">
              <w:rPr>
                <w:sz w:val="24"/>
                <w:szCs w:val="24"/>
              </w:rPr>
              <w:lastRenderedPageBreak/>
              <w:t xml:space="preserve">автомобілів : </w:t>
            </w:r>
            <w:proofErr w:type="spellStart"/>
            <w:r w:rsidRPr="00074475">
              <w:rPr>
                <w:sz w:val="24"/>
                <w:szCs w:val="24"/>
              </w:rPr>
              <w:t>підруч</w:t>
            </w:r>
            <w:proofErr w:type="spellEnd"/>
            <w:r w:rsidRPr="00074475">
              <w:rPr>
                <w:sz w:val="24"/>
                <w:szCs w:val="24"/>
              </w:rPr>
              <w:t>. / В</w:t>
            </w:r>
            <w:r w:rsidR="00B5159D">
              <w:rPr>
                <w:sz w:val="24"/>
                <w:szCs w:val="24"/>
              </w:rPr>
              <w:t xml:space="preserve">. М. Коваленко, В. К. </w:t>
            </w:r>
            <w:proofErr w:type="spellStart"/>
            <w:r w:rsidR="00B5159D">
              <w:rPr>
                <w:sz w:val="24"/>
                <w:szCs w:val="24"/>
              </w:rPr>
              <w:t>Щуріхін</w:t>
            </w:r>
            <w:proofErr w:type="spellEnd"/>
            <w:r w:rsidR="00B5159D">
              <w:rPr>
                <w:sz w:val="24"/>
                <w:szCs w:val="24"/>
              </w:rPr>
              <w:t>. -</w:t>
            </w:r>
            <w:r w:rsidRPr="00074475">
              <w:rPr>
                <w:sz w:val="24"/>
                <w:szCs w:val="24"/>
              </w:rPr>
              <w:t xml:space="preserve"> Київ : Літера ЛТД, 2017. - 224 с.</w:t>
            </w:r>
          </w:p>
          <w:p w14:paraId="7CBB06A6" w14:textId="183915C3" w:rsidR="007A7A8C" w:rsidRPr="00074475" w:rsidRDefault="007A7A8C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 w:rsidRPr="00074475">
              <w:rPr>
                <w:sz w:val="24"/>
                <w:szCs w:val="24"/>
              </w:rPr>
              <w:t xml:space="preserve">3. </w:t>
            </w:r>
            <w:proofErr w:type="spellStart"/>
            <w:r w:rsidRPr="00074475">
              <w:rPr>
                <w:sz w:val="24"/>
                <w:szCs w:val="24"/>
              </w:rPr>
              <w:t>Мигаль</w:t>
            </w:r>
            <w:proofErr w:type="spellEnd"/>
            <w:r w:rsidRPr="00074475">
              <w:rPr>
                <w:sz w:val="24"/>
                <w:szCs w:val="24"/>
              </w:rPr>
              <w:t xml:space="preserve"> В. Д. Системи контролю і діагностування автомо</w:t>
            </w:r>
            <w:r w:rsidR="00B5159D">
              <w:rPr>
                <w:sz w:val="24"/>
                <w:szCs w:val="24"/>
              </w:rPr>
              <w:t>білів. - Харків: Майдан, 2017. -</w:t>
            </w:r>
            <w:r w:rsidRPr="00074475">
              <w:rPr>
                <w:sz w:val="24"/>
                <w:szCs w:val="24"/>
              </w:rPr>
              <w:t xml:space="preserve"> 606 с.</w:t>
            </w:r>
          </w:p>
          <w:p w14:paraId="2DFB16AD" w14:textId="77777777" w:rsidR="007A7A8C" w:rsidRPr="00074475" w:rsidRDefault="007A7A8C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 w:rsidRPr="00074475">
              <w:rPr>
                <w:sz w:val="24"/>
                <w:szCs w:val="24"/>
              </w:rPr>
              <w:t xml:space="preserve">4. Коваленко А. В. Діагностування рухомого складу електричного транспорту : конспект лекцій / А. В. Коваленко, В. М. </w:t>
            </w:r>
            <w:proofErr w:type="spellStart"/>
            <w:r w:rsidRPr="00074475">
              <w:rPr>
                <w:sz w:val="24"/>
                <w:szCs w:val="24"/>
              </w:rPr>
              <w:t>Шавкун</w:t>
            </w:r>
            <w:proofErr w:type="spellEnd"/>
            <w:r w:rsidRPr="00074475">
              <w:rPr>
                <w:sz w:val="24"/>
                <w:szCs w:val="24"/>
              </w:rPr>
              <w:t xml:space="preserve">, В. В. </w:t>
            </w:r>
            <w:proofErr w:type="spellStart"/>
            <w:r w:rsidRPr="00074475">
              <w:rPr>
                <w:sz w:val="24"/>
                <w:szCs w:val="24"/>
              </w:rPr>
              <w:t>Ліньков</w:t>
            </w:r>
            <w:proofErr w:type="spellEnd"/>
            <w:r w:rsidRPr="00074475">
              <w:rPr>
                <w:sz w:val="24"/>
                <w:szCs w:val="24"/>
              </w:rPr>
              <w:t xml:space="preserve">. – Харків : ХНУМГ ім. О. М. </w:t>
            </w:r>
            <w:proofErr w:type="spellStart"/>
            <w:r w:rsidRPr="00074475">
              <w:rPr>
                <w:sz w:val="24"/>
                <w:szCs w:val="24"/>
              </w:rPr>
              <w:t>Бекетова</w:t>
            </w:r>
            <w:proofErr w:type="spellEnd"/>
            <w:r w:rsidRPr="00074475">
              <w:rPr>
                <w:sz w:val="24"/>
                <w:szCs w:val="24"/>
              </w:rPr>
              <w:t>, 2019. – 152 с.</w:t>
            </w:r>
          </w:p>
          <w:p w14:paraId="14A1B4CE" w14:textId="77777777" w:rsidR="007A7A8C" w:rsidRPr="00074475" w:rsidRDefault="007A7A8C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 w:rsidRPr="00074475">
              <w:rPr>
                <w:sz w:val="24"/>
                <w:szCs w:val="24"/>
              </w:rPr>
              <w:t xml:space="preserve">5. </w:t>
            </w:r>
            <w:proofErr w:type="spellStart"/>
            <w:r w:rsidRPr="00074475">
              <w:rPr>
                <w:sz w:val="24"/>
                <w:szCs w:val="24"/>
              </w:rPr>
              <w:t>Грушецький</w:t>
            </w:r>
            <w:proofErr w:type="spellEnd"/>
            <w:r w:rsidRPr="00074475">
              <w:rPr>
                <w:sz w:val="24"/>
                <w:szCs w:val="24"/>
              </w:rPr>
              <w:t xml:space="preserve"> С. М. Основи технічної діагностики автомобілів : навч. посібн. / С. М. </w:t>
            </w:r>
            <w:proofErr w:type="spellStart"/>
            <w:r w:rsidRPr="00074475">
              <w:rPr>
                <w:sz w:val="24"/>
                <w:szCs w:val="24"/>
              </w:rPr>
              <w:t>Грушецький</w:t>
            </w:r>
            <w:proofErr w:type="spellEnd"/>
            <w:r w:rsidRPr="00074475">
              <w:rPr>
                <w:sz w:val="24"/>
                <w:szCs w:val="24"/>
              </w:rPr>
              <w:t xml:space="preserve"> . – </w:t>
            </w:r>
            <w:proofErr w:type="spellStart"/>
            <w:r w:rsidRPr="00074475">
              <w:rPr>
                <w:sz w:val="24"/>
                <w:szCs w:val="24"/>
              </w:rPr>
              <w:t>Камянець-Подільський</w:t>
            </w:r>
            <w:proofErr w:type="spellEnd"/>
            <w:r w:rsidRPr="00074475">
              <w:rPr>
                <w:sz w:val="24"/>
                <w:szCs w:val="24"/>
              </w:rPr>
              <w:t xml:space="preserve"> : </w:t>
            </w:r>
            <w:proofErr w:type="spellStart"/>
            <w:r w:rsidRPr="00074475">
              <w:rPr>
                <w:sz w:val="24"/>
                <w:szCs w:val="24"/>
              </w:rPr>
              <w:t>ФОП</w:t>
            </w:r>
            <w:proofErr w:type="spellEnd"/>
            <w:r w:rsidRPr="00074475">
              <w:rPr>
                <w:sz w:val="24"/>
                <w:szCs w:val="24"/>
              </w:rPr>
              <w:t xml:space="preserve"> </w:t>
            </w:r>
            <w:proofErr w:type="spellStart"/>
            <w:r w:rsidRPr="00074475">
              <w:rPr>
                <w:sz w:val="24"/>
                <w:szCs w:val="24"/>
              </w:rPr>
              <w:t>Сисин</w:t>
            </w:r>
            <w:proofErr w:type="spellEnd"/>
            <w:r w:rsidRPr="00074475">
              <w:rPr>
                <w:sz w:val="24"/>
                <w:szCs w:val="24"/>
              </w:rPr>
              <w:t xml:space="preserve"> О. В., 2013. – 632 с.</w:t>
            </w:r>
          </w:p>
          <w:p w14:paraId="1AA20107" w14:textId="77777777" w:rsidR="007A7A8C" w:rsidRPr="00074475" w:rsidRDefault="007A7A8C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 w:rsidRPr="00074475">
              <w:rPr>
                <w:sz w:val="24"/>
                <w:szCs w:val="24"/>
              </w:rPr>
              <w:t xml:space="preserve">6. </w:t>
            </w:r>
            <w:proofErr w:type="spellStart"/>
            <w:r w:rsidRPr="00074475">
              <w:rPr>
                <w:sz w:val="24"/>
                <w:szCs w:val="24"/>
              </w:rPr>
              <w:t>Біліченко</w:t>
            </w:r>
            <w:proofErr w:type="spellEnd"/>
            <w:r w:rsidRPr="00074475">
              <w:rPr>
                <w:sz w:val="24"/>
                <w:szCs w:val="24"/>
              </w:rPr>
              <w:t xml:space="preserve">, В. В. Основи технічної діагностики колісних транспортних засобів : навчальний посібник / В. В. </w:t>
            </w:r>
            <w:proofErr w:type="spellStart"/>
            <w:r w:rsidRPr="00074475">
              <w:rPr>
                <w:sz w:val="24"/>
                <w:szCs w:val="24"/>
              </w:rPr>
              <w:t>Біліченко</w:t>
            </w:r>
            <w:proofErr w:type="spellEnd"/>
            <w:r w:rsidRPr="00074475">
              <w:rPr>
                <w:sz w:val="24"/>
                <w:szCs w:val="24"/>
              </w:rPr>
              <w:t xml:space="preserve">, В. Л. </w:t>
            </w:r>
            <w:proofErr w:type="spellStart"/>
            <w:r w:rsidRPr="00074475">
              <w:rPr>
                <w:sz w:val="24"/>
                <w:szCs w:val="24"/>
              </w:rPr>
              <w:t>Крещенецький</w:t>
            </w:r>
            <w:proofErr w:type="spellEnd"/>
            <w:r w:rsidRPr="00074475">
              <w:rPr>
                <w:sz w:val="24"/>
                <w:szCs w:val="24"/>
              </w:rPr>
              <w:t xml:space="preserve">, Ю. Ю. </w:t>
            </w:r>
            <w:proofErr w:type="spellStart"/>
            <w:r w:rsidRPr="00074475">
              <w:rPr>
                <w:sz w:val="24"/>
                <w:szCs w:val="24"/>
              </w:rPr>
              <w:t>Кукурудзяк</w:t>
            </w:r>
            <w:proofErr w:type="spellEnd"/>
            <w:r w:rsidRPr="00074475">
              <w:rPr>
                <w:sz w:val="24"/>
                <w:szCs w:val="24"/>
              </w:rPr>
              <w:t>, С. В. Цимбал – Вінниця : ВНТУ, 2012. – 118 с.</w:t>
            </w:r>
          </w:p>
          <w:p w14:paraId="540E3A3D" w14:textId="3D2DE7D8" w:rsidR="007A7A8C" w:rsidRDefault="00B5159D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A7A8C" w:rsidRPr="00396555">
              <w:rPr>
                <w:sz w:val="24"/>
                <w:szCs w:val="24"/>
              </w:rPr>
              <w:t xml:space="preserve"> Козаченко О.В. Практикум з техніч</w:t>
            </w:r>
            <w:r w:rsidR="007A7A8C">
              <w:rPr>
                <w:sz w:val="24"/>
                <w:szCs w:val="24"/>
              </w:rPr>
              <w:t xml:space="preserve">ної діагностики: навч. посібник </w:t>
            </w:r>
            <w:r w:rsidR="007A7A8C" w:rsidRPr="00396555">
              <w:rPr>
                <w:sz w:val="24"/>
                <w:szCs w:val="24"/>
              </w:rPr>
              <w:t>/</w:t>
            </w:r>
            <w:r w:rsidR="007A7A8C">
              <w:rPr>
                <w:sz w:val="24"/>
                <w:szCs w:val="24"/>
              </w:rPr>
              <w:t xml:space="preserve"> </w:t>
            </w:r>
            <w:r w:rsidR="007A7A8C" w:rsidRPr="00396555">
              <w:rPr>
                <w:sz w:val="24"/>
                <w:szCs w:val="24"/>
              </w:rPr>
              <w:t>О.</w:t>
            </w:r>
            <w:r w:rsidR="007A7A8C">
              <w:rPr>
                <w:sz w:val="24"/>
                <w:szCs w:val="24"/>
              </w:rPr>
              <w:t xml:space="preserve"> </w:t>
            </w:r>
            <w:r w:rsidR="007A7A8C" w:rsidRPr="00396555">
              <w:rPr>
                <w:sz w:val="24"/>
                <w:szCs w:val="24"/>
              </w:rPr>
              <w:t>В. Козаченко, С.</w:t>
            </w:r>
            <w:r w:rsidR="007A7A8C">
              <w:rPr>
                <w:sz w:val="24"/>
                <w:szCs w:val="24"/>
              </w:rPr>
              <w:t xml:space="preserve"> </w:t>
            </w:r>
            <w:r w:rsidR="007A7A8C" w:rsidRPr="00396555">
              <w:rPr>
                <w:sz w:val="24"/>
                <w:szCs w:val="24"/>
              </w:rPr>
              <w:t>П. Сорокін, О.</w:t>
            </w:r>
            <w:r w:rsidR="007A7A8C">
              <w:rPr>
                <w:sz w:val="24"/>
                <w:szCs w:val="24"/>
              </w:rPr>
              <w:t xml:space="preserve"> </w:t>
            </w:r>
            <w:r w:rsidR="007A7A8C" w:rsidRPr="00396555">
              <w:rPr>
                <w:sz w:val="24"/>
                <w:szCs w:val="24"/>
              </w:rPr>
              <w:t xml:space="preserve">М. </w:t>
            </w:r>
            <w:proofErr w:type="spellStart"/>
            <w:r w:rsidR="007A7A8C" w:rsidRPr="00396555">
              <w:rPr>
                <w:sz w:val="24"/>
                <w:szCs w:val="24"/>
              </w:rPr>
              <w:t>Шкрегаль</w:t>
            </w:r>
            <w:proofErr w:type="spellEnd"/>
            <w:r w:rsidR="007A7A8C" w:rsidRPr="00396555">
              <w:rPr>
                <w:sz w:val="24"/>
                <w:szCs w:val="24"/>
              </w:rPr>
              <w:t xml:space="preserve"> та ін.; За ред. проф.</w:t>
            </w:r>
            <w:r w:rsidR="007A7A8C">
              <w:rPr>
                <w:sz w:val="24"/>
                <w:szCs w:val="24"/>
              </w:rPr>
              <w:t xml:space="preserve"> </w:t>
            </w:r>
            <w:r w:rsidR="007A7A8C" w:rsidRPr="00396555">
              <w:rPr>
                <w:sz w:val="24"/>
                <w:szCs w:val="24"/>
              </w:rPr>
              <w:t>О.</w:t>
            </w:r>
            <w:r w:rsidR="007A7A8C">
              <w:rPr>
                <w:sz w:val="24"/>
                <w:szCs w:val="24"/>
              </w:rPr>
              <w:t xml:space="preserve"> </w:t>
            </w:r>
            <w:r w:rsidR="007A7A8C" w:rsidRPr="00396555">
              <w:rPr>
                <w:sz w:val="24"/>
                <w:szCs w:val="24"/>
              </w:rPr>
              <w:t>В.</w:t>
            </w:r>
            <w:r w:rsidR="007A7A8C">
              <w:rPr>
                <w:sz w:val="24"/>
                <w:szCs w:val="24"/>
              </w:rPr>
              <w:t xml:space="preserve"> Козаченка. - Х.: Факт, 2013. -</w:t>
            </w:r>
            <w:r w:rsidR="007A7A8C" w:rsidRPr="00396555">
              <w:rPr>
                <w:sz w:val="24"/>
                <w:szCs w:val="24"/>
              </w:rPr>
              <w:t xml:space="preserve"> 456 с.</w:t>
            </w:r>
          </w:p>
          <w:p w14:paraId="40DD280D" w14:textId="77777777" w:rsidR="007A7A8C" w:rsidRPr="00074475" w:rsidRDefault="007A7A8C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74475">
              <w:rPr>
                <w:sz w:val="24"/>
                <w:szCs w:val="24"/>
              </w:rPr>
              <w:t>. Технологічні карти діагностування і обслуговування тракторів. Навчальний посібник / О. В. Козаченко, В. М. Блезнюк, С. П. Сорокін та ін. За ред. О. В. Козаченко. – Харків, 2010. – 212 с.</w:t>
            </w:r>
          </w:p>
          <w:p w14:paraId="7F565828" w14:textId="77777777" w:rsidR="007A7A8C" w:rsidRPr="00074475" w:rsidRDefault="007A7A8C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74475">
              <w:rPr>
                <w:sz w:val="24"/>
                <w:szCs w:val="24"/>
              </w:rPr>
              <w:t xml:space="preserve">. </w:t>
            </w:r>
            <w:proofErr w:type="spellStart"/>
            <w:r w:rsidRPr="00074475">
              <w:rPr>
                <w:sz w:val="24"/>
                <w:szCs w:val="24"/>
              </w:rPr>
              <w:t>Бороденко</w:t>
            </w:r>
            <w:proofErr w:type="spellEnd"/>
            <w:r w:rsidRPr="00074475">
              <w:rPr>
                <w:sz w:val="24"/>
                <w:szCs w:val="24"/>
              </w:rPr>
              <w:t xml:space="preserve"> Ю. М. Діагностика електрообладнання автомобілів. / Ю. М. </w:t>
            </w:r>
            <w:proofErr w:type="spellStart"/>
            <w:r w:rsidRPr="00074475">
              <w:rPr>
                <w:sz w:val="24"/>
                <w:szCs w:val="24"/>
              </w:rPr>
              <w:t>Бороденко</w:t>
            </w:r>
            <w:proofErr w:type="spellEnd"/>
            <w:r w:rsidRPr="00074475">
              <w:rPr>
                <w:sz w:val="24"/>
                <w:szCs w:val="24"/>
              </w:rPr>
              <w:t>, О. А. Дзюбенко, О. М. Биков. - Харків: ХНАДУ, 2014. –300 с.</w:t>
            </w:r>
          </w:p>
          <w:p w14:paraId="2E80E3C7" w14:textId="77777777" w:rsidR="007A7A8C" w:rsidRPr="00074475" w:rsidRDefault="007A7A8C" w:rsidP="0096591A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74475">
              <w:rPr>
                <w:sz w:val="24"/>
                <w:szCs w:val="24"/>
              </w:rPr>
              <w:t xml:space="preserve">. Основи діагностики автомобіля: Навчально-методичний посібник до практичних та самостійних робіт студентів вищих навчальних закладів України / Укладачі: Люлька В. С., </w:t>
            </w:r>
            <w:proofErr w:type="spellStart"/>
            <w:r w:rsidRPr="00074475">
              <w:rPr>
                <w:sz w:val="24"/>
                <w:szCs w:val="24"/>
              </w:rPr>
              <w:t>Коньок</w:t>
            </w:r>
            <w:proofErr w:type="spellEnd"/>
            <w:r w:rsidRPr="00074475">
              <w:rPr>
                <w:sz w:val="24"/>
                <w:szCs w:val="24"/>
              </w:rPr>
              <w:t xml:space="preserve"> М. М., </w:t>
            </w:r>
            <w:proofErr w:type="spellStart"/>
            <w:r w:rsidRPr="00074475">
              <w:rPr>
                <w:sz w:val="24"/>
                <w:szCs w:val="24"/>
              </w:rPr>
              <w:t>Перинський</w:t>
            </w:r>
            <w:proofErr w:type="spellEnd"/>
            <w:r w:rsidRPr="00074475">
              <w:rPr>
                <w:sz w:val="24"/>
                <w:szCs w:val="24"/>
              </w:rPr>
              <w:t xml:space="preserve"> Ю .Є., Клімов О.М. – Чернігів: ЧНПУ імені Т. Г. Шевченка, 2013. – 188 с.</w:t>
            </w:r>
          </w:p>
          <w:p w14:paraId="25242795" w14:textId="77777777" w:rsidR="00B5159D" w:rsidRDefault="00B5159D" w:rsidP="0096591A">
            <w:pPr>
              <w:pStyle w:val="ab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left="0" w:firstLine="284"/>
              <w:jc w:val="both"/>
              <w:rPr>
                <w:b/>
                <w:sz w:val="24"/>
                <w:szCs w:val="24"/>
              </w:rPr>
            </w:pPr>
          </w:p>
          <w:p w14:paraId="21AF1CB1" w14:textId="77777777" w:rsidR="007A7A8C" w:rsidRPr="00074475" w:rsidRDefault="007A7A8C" w:rsidP="0096591A">
            <w:pPr>
              <w:pStyle w:val="ab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074475">
              <w:rPr>
                <w:b/>
                <w:sz w:val="24"/>
                <w:szCs w:val="24"/>
              </w:rPr>
              <w:t>Додаткова література</w:t>
            </w:r>
            <w:r>
              <w:rPr>
                <w:b/>
                <w:sz w:val="24"/>
                <w:szCs w:val="24"/>
              </w:rPr>
              <w:t>:</w:t>
            </w:r>
            <w:r w:rsidRPr="00074475">
              <w:rPr>
                <w:b/>
                <w:sz w:val="24"/>
                <w:szCs w:val="24"/>
              </w:rPr>
              <w:t xml:space="preserve"> </w:t>
            </w:r>
          </w:p>
          <w:p w14:paraId="55EC6C25" w14:textId="77777777" w:rsidR="007A7A8C" w:rsidRPr="00074475" w:rsidRDefault="007A7A8C" w:rsidP="0096591A">
            <w:pPr>
              <w:pStyle w:val="a9"/>
              <w:spacing w:after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74475">
              <w:rPr>
                <w:lang w:val="uk-UA"/>
              </w:rPr>
              <w:t xml:space="preserve">. </w:t>
            </w:r>
            <w:proofErr w:type="spellStart"/>
            <w:r w:rsidRPr="00074475">
              <w:rPr>
                <w:lang w:val="uk-UA"/>
              </w:rPr>
              <w:t>Андрусенко</w:t>
            </w:r>
            <w:proofErr w:type="spellEnd"/>
            <w:r w:rsidRPr="00074475">
              <w:rPr>
                <w:lang w:val="uk-UA"/>
              </w:rPr>
              <w:t xml:space="preserve"> С. І. Лабораторний практикум з діагностування та технічного обслуговування автомобілів Scania. / С. І. </w:t>
            </w:r>
            <w:proofErr w:type="spellStart"/>
            <w:r w:rsidRPr="00074475">
              <w:rPr>
                <w:lang w:val="uk-UA"/>
              </w:rPr>
              <w:t>Андрусенко</w:t>
            </w:r>
            <w:proofErr w:type="spellEnd"/>
            <w:r w:rsidRPr="00074475">
              <w:rPr>
                <w:lang w:val="uk-UA"/>
              </w:rPr>
              <w:t xml:space="preserve">, Ю. М. Клименко, А. Ю. </w:t>
            </w:r>
            <w:proofErr w:type="spellStart"/>
            <w:r w:rsidRPr="00074475">
              <w:rPr>
                <w:lang w:val="uk-UA"/>
              </w:rPr>
              <w:t>Далакян</w:t>
            </w:r>
            <w:proofErr w:type="spellEnd"/>
            <w:r w:rsidRPr="00074475">
              <w:rPr>
                <w:lang w:val="uk-UA"/>
              </w:rPr>
              <w:t xml:space="preserve">, О. Ю. </w:t>
            </w:r>
            <w:proofErr w:type="spellStart"/>
            <w:r w:rsidRPr="00074475">
              <w:rPr>
                <w:lang w:val="uk-UA"/>
              </w:rPr>
              <w:t>Тицький</w:t>
            </w:r>
            <w:proofErr w:type="spellEnd"/>
            <w:r w:rsidRPr="00074475">
              <w:rPr>
                <w:lang w:val="uk-UA"/>
              </w:rPr>
              <w:t xml:space="preserve">, В. Л. </w:t>
            </w:r>
            <w:proofErr w:type="spellStart"/>
            <w:r w:rsidRPr="00074475">
              <w:rPr>
                <w:lang w:val="uk-UA"/>
              </w:rPr>
              <w:t>Кривонос</w:t>
            </w:r>
            <w:proofErr w:type="spellEnd"/>
            <w:r w:rsidRPr="00074475">
              <w:rPr>
                <w:lang w:val="uk-UA"/>
              </w:rPr>
              <w:t>. - Київ: НТУ, 2016. – 112 с.</w:t>
            </w:r>
          </w:p>
          <w:p w14:paraId="69FDA9F8" w14:textId="77777777" w:rsidR="007A7A8C" w:rsidRPr="00074475" w:rsidRDefault="007A7A8C" w:rsidP="0096591A">
            <w:pPr>
              <w:pStyle w:val="a9"/>
              <w:spacing w:after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074475">
              <w:rPr>
                <w:lang w:val="uk-UA"/>
              </w:rPr>
              <w:t xml:space="preserve">. </w:t>
            </w:r>
            <w:proofErr w:type="spellStart"/>
            <w:r w:rsidRPr="00074475">
              <w:rPr>
                <w:lang w:val="uk-UA"/>
              </w:rPr>
              <w:t>Оробей</w:t>
            </w:r>
            <w:proofErr w:type="spellEnd"/>
            <w:r w:rsidRPr="00074475">
              <w:rPr>
                <w:lang w:val="uk-UA"/>
              </w:rPr>
              <w:t xml:space="preserve"> В. Ф. Загальні принципи діагностування електронних систем керування автомобілем. - Одеса: Наука і техніка, 2012. – 392 с.</w:t>
            </w:r>
          </w:p>
          <w:p w14:paraId="436E89D4" w14:textId="77777777" w:rsidR="007A7A8C" w:rsidRPr="00074475" w:rsidRDefault="007A7A8C" w:rsidP="0096591A">
            <w:pPr>
              <w:pStyle w:val="a9"/>
              <w:spacing w:after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74475">
              <w:rPr>
                <w:lang w:val="uk-UA"/>
              </w:rPr>
              <w:t xml:space="preserve">. </w:t>
            </w:r>
            <w:proofErr w:type="spellStart"/>
            <w:r w:rsidRPr="00074475">
              <w:rPr>
                <w:lang w:val="uk-UA"/>
              </w:rPr>
              <w:t>Криштопа</w:t>
            </w:r>
            <w:proofErr w:type="spellEnd"/>
            <w:r w:rsidRPr="00074475">
              <w:rPr>
                <w:lang w:val="uk-UA"/>
              </w:rPr>
              <w:t xml:space="preserve"> С. І. Основи технічної діагностики автомобілів: </w:t>
            </w:r>
            <w:proofErr w:type="spellStart"/>
            <w:r w:rsidRPr="00074475">
              <w:rPr>
                <w:lang w:val="uk-UA"/>
              </w:rPr>
              <w:t>лаборатор</w:t>
            </w:r>
            <w:proofErr w:type="spellEnd"/>
            <w:r w:rsidRPr="00074475">
              <w:rPr>
                <w:lang w:val="uk-UA"/>
              </w:rPr>
              <w:t>. Практикум. - Івано-Франківськ: ІФНТУНГ, 2011. – 83 с.</w:t>
            </w:r>
          </w:p>
          <w:p w14:paraId="02AA51BA" w14:textId="77777777" w:rsidR="007A7A8C" w:rsidRPr="00074475" w:rsidRDefault="007A7A8C" w:rsidP="0096591A">
            <w:pPr>
              <w:pStyle w:val="a9"/>
              <w:spacing w:after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074475">
              <w:rPr>
                <w:lang w:val="uk-UA"/>
              </w:rPr>
              <w:t xml:space="preserve">. Чайка В. Діагностичний сканер X-431 </w:t>
            </w:r>
            <w:proofErr w:type="spellStart"/>
            <w:r w:rsidRPr="00074475">
              <w:rPr>
                <w:lang w:val="uk-UA"/>
              </w:rPr>
              <w:t>Master</w:t>
            </w:r>
            <w:proofErr w:type="spellEnd"/>
            <w:r w:rsidRPr="00074475">
              <w:rPr>
                <w:lang w:val="uk-UA"/>
              </w:rPr>
              <w:t xml:space="preserve"> / В. Чайка // </w:t>
            </w:r>
            <w:proofErr w:type="spellStart"/>
            <w:r w:rsidRPr="00074475">
              <w:rPr>
                <w:lang w:val="uk-UA"/>
              </w:rPr>
              <w:t>Автомайстерня</w:t>
            </w:r>
            <w:proofErr w:type="spellEnd"/>
            <w:r w:rsidRPr="00074475">
              <w:rPr>
                <w:lang w:val="uk-UA"/>
              </w:rPr>
              <w:t xml:space="preserve"> сучасна. – 2009. – №7-8. – С. 17.</w:t>
            </w:r>
          </w:p>
          <w:p w14:paraId="5B0DF987" w14:textId="1153DB18" w:rsidR="007A7A8C" w:rsidRPr="00074475" w:rsidRDefault="007A7A8C" w:rsidP="0096591A">
            <w:pPr>
              <w:pStyle w:val="a9"/>
              <w:spacing w:after="0"/>
              <w:ind w:firstLine="284"/>
              <w:jc w:val="both"/>
              <w:rPr>
                <w:lang w:val="uk-UA"/>
              </w:rPr>
            </w:pPr>
            <w:r w:rsidRPr="00074475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074475">
              <w:rPr>
                <w:lang w:val="uk-UA"/>
              </w:rPr>
              <w:t>. Стенди роликові для перевірки гальмівних систем дорожніх транспортних засобів в умовах експлуат</w:t>
            </w:r>
            <w:r w:rsidR="00A443AD">
              <w:rPr>
                <w:lang w:val="uk-UA"/>
              </w:rPr>
              <w:t>ації. Загальні технічні вимоги:</w:t>
            </w:r>
            <w:r w:rsidRPr="00074475">
              <w:rPr>
                <w:lang w:val="uk-UA"/>
              </w:rPr>
              <w:t xml:space="preserve"> ДСТУ 3333-96. К. : Держстандарт України, 1994. </w:t>
            </w:r>
            <w:r w:rsidR="00A443AD">
              <w:rPr>
                <w:lang w:val="uk-UA"/>
              </w:rPr>
              <w:t xml:space="preserve">- </w:t>
            </w:r>
            <w:r w:rsidRPr="00074475">
              <w:rPr>
                <w:lang w:val="uk-UA"/>
              </w:rPr>
              <w:t>(Національні стандарти України).</w:t>
            </w:r>
          </w:p>
          <w:p w14:paraId="422A8949" w14:textId="77777777" w:rsidR="007A7A8C" w:rsidRPr="00074475" w:rsidRDefault="007A7A8C" w:rsidP="0096591A">
            <w:pPr>
              <w:pStyle w:val="a9"/>
              <w:spacing w:after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074475">
              <w:rPr>
                <w:lang w:val="uk-UA"/>
              </w:rPr>
              <w:t>. Метрологія. Повірка засобів вимірювальної техніки. Організація і порядок проведення : ДСТУ 2708:2006 / Київ : Держстандарт України, 2006.– (Національні стандарти України).</w:t>
            </w:r>
          </w:p>
          <w:p w14:paraId="74E18CCF" w14:textId="77777777" w:rsidR="007A7A8C" w:rsidRPr="00074475" w:rsidRDefault="007A7A8C" w:rsidP="0096591A">
            <w:pPr>
              <w:pStyle w:val="a9"/>
              <w:spacing w:after="0"/>
              <w:ind w:firstLine="284"/>
              <w:jc w:val="both"/>
              <w:rPr>
                <w:lang w:val="uk-UA"/>
              </w:rPr>
            </w:pPr>
            <w:r w:rsidRPr="00396555">
              <w:rPr>
                <w:lang w:val="uk-UA"/>
              </w:rPr>
              <w:lastRenderedPageBreak/>
              <w:t>1</w:t>
            </w:r>
            <w:r>
              <w:rPr>
                <w:lang w:val="uk-UA"/>
              </w:rPr>
              <w:t>7</w:t>
            </w:r>
            <w:r w:rsidRPr="00074475">
              <w:rPr>
                <w:lang w:val="uk-UA"/>
              </w:rPr>
              <w:t>. Метрологія. Калібровка засобів вимірювальної техніки. Основні положення, організація, порядок проведення і оформлення результатів: ДСТУ 3989-2000 / Київ : Держстандарт України, 2000. – (Національні стандарти України).</w:t>
            </w:r>
          </w:p>
          <w:p w14:paraId="0BE3D27F" w14:textId="77777777" w:rsidR="007A7A8C" w:rsidRPr="00074475" w:rsidRDefault="007A7A8C" w:rsidP="0096591A">
            <w:pPr>
              <w:widowControl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Інформаційні ресурси в Інтернеті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Pr="0007447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5F464180" w14:textId="2335CF30" w:rsidR="007A7A8C" w:rsidRPr="00BC33D6" w:rsidRDefault="007A7A8C" w:rsidP="00BC33D6">
            <w:pPr>
              <w:ind w:firstLine="28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74475">
              <w:rPr>
                <w:sz w:val="24"/>
                <w:szCs w:val="24"/>
              </w:rPr>
              <w:t xml:space="preserve"> Національна бібліотека ім. В. І. Вернадського / [Електронний</w:t>
            </w:r>
            <w:r w:rsidR="00BC33D6">
              <w:rPr>
                <w:rFonts w:eastAsiaTheme="minorHAnsi"/>
                <w:sz w:val="24"/>
                <w:szCs w:val="24"/>
              </w:rPr>
              <w:t xml:space="preserve"> </w:t>
            </w:r>
            <w:r w:rsidRPr="00074475">
              <w:rPr>
                <w:sz w:val="24"/>
                <w:szCs w:val="24"/>
              </w:rPr>
              <w:t xml:space="preserve">ресурс]. – Режим доступу: </w:t>
            </w:r>
            <w:hyperlink r:id="rId9" w:history="1">
              <w:r w:rsidRPr="00074475">
                <w:rPr>
                  <w:rStyle w:val="a6"/>
                  <w:color w:val="auto"/>
                  <w:sz w:val="24"/>
                  <w:szCs w:val="24"/>
                  <w:u w:val="none"/>
                </w:rPr>
                <w:t>http://www.nbuv.gov.ua/node/2116</w:t>
              </w:r>
            </w:hyperlink>
            <w:r w:rsidRPr="00074475">
              <w:rPr>
                <w:sz w:val="24"/>
                <w:szCs w:val="24"/>
              </w:rPr>
              <w:t>.</w:t>
            </w:r>
          </w:p>
          <w:p w14:paraId="254BC243" w14:textId="77777777" w:rsidR="007A7A8C" w:rsidRPr="00074475" w:rsidRDefault="007A7A8C" w:rsidP="0096591A">
            <w:pPr>
              <w:ind w:firstLine="284"/>
              <w:jc w:val="both"/>
              <w:rPr>
                <w:sz w:val="24"/>
                <w:szCs w:val="24"/>
              </w:rPr>
            </w:pPr>
            <w:r w:rsidRPr="000744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074475">
              <w:rPr>
                <w:sz w:val="24"/>
                <w:szCs w:val="24"/>
              </w:rPr>
              <w:t xml:space="preserve">. Електронний ресурс розміщення в цифровому </w:t>
            </w:r>
            <w:proofErr w:type="spellStart"/>
            <w:r w:rsidRPr="00074475">
              <w:rPr>
                <w:sz w:val="24"/>
                <w:szCs w:val="24"/>
              </w:rPr>
              <w:t>репозиторії</w:t>
            </w:r>
            <w:proofErr w:type="spellEnd"/>
            <w:r w:rsidRPr="00074475">
              <w:rPr>
                <w:sz w:val="24"/>
                <w:szCs w:val="24"/>
              </w:rPr>
              <w:t xml:space="preserve"> </w:t>
            </w:r>
            <w:proofErr w:type="spellStart"/>
            <w:r w:rsidRPr="00074475">
              <w:rPr>
                <w:sz w:val="24"/>
                <w:szCs w:val="24"/>
              </w:rPr>
              <w:t>/[Електронний</w:t>
            </w:r>
            <w:proofErr w:type="spellEnd"/>
            <w:r w:rsidRPr="00074475">
              <w:rPr>
                <w:sz w:val="24"/>
                <w:szCs w:val="24"/>
              </w:rPr>
              <w:t xml:space="preserve"> ресурс]. – Режим доступу: http://www.ep3.nuwm.edu.ua/</w:t>
            </w:r>
          </w:p>
          <w:p w14:paraId="66685A5B" w14:textId="77777777" w:rsidR="007A7A8C" w:rsidRPr="00074475" w:rsidRDefault="007A7A8C" w:rsidP="0096591A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07447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475">
              <w:rPr>
                <w:color w:val="000000"/>
                <w:sz w:val="24"/>
                <w:szCs w:val="24"/>
              </w:rPr>
              <w:t>www</w:t>
            </w:r>
            <w:proofErr w:type="spellEnd"/>
            <w:r w:rsidRPr="0007447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475">
              <w:rPr>
                <w:color w:val="000000"/>
                <w:sz w:val="24"/>
                <w:szCs w:val="24"/>
              </w:rPr>
              <w:t>autodiagnos.com.ua</w:t>
            </w:r>
            <w:proofErr w:type="spellEnd"/>
            <w:r w:rsidRPr="00074475">
              <w:rPr>
                <w:color w:val="000000"/>
                <w:sz w:val="24"/>
                <w:szCs w:val="24"/>
              </w:rPr>
              <w:t xml:space="preserve"> «Діагностування двигуна по складу відпрацьованих газів».</w:t>
            </w:r>
          </w:p>
          <w:p w14:paraId="4C5F42FA" w14:textId="77777777" w:rsidR="007A7A8C" w:rsidRPr="00074475" w:rsidRDefault="007A7A8C" w:rsidP="00BC33D6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Pr="00074475">
              <w:rPr>
                <w:color w:val="000000"/>
                <w:sz w:val="24"/>
                <w:szCs w:val="24"/>
              </w:rPr>
              <w:t>. http://www.autodiagnos.com.ua/MYDIAGNOS.html.</w:t>
            </w:r>
          </w:p>
          <w:p w14:paraId="174F3E55" w14:textId="1D27C4C5" w:rsidR="007A7A8C" w:rsidRDefault="007A7A8C" w:rsidP="00462AB9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074475">
              <w:rPr>
                <w:color w:val="000000"/>
                <w:sz w:val="24"/>
                <w:szCs w:val="24"/>
              </w:rPr>
              <w:t xml:space="preserve">. </w:t>
            </w:r>
            <w:hyperlink r:id="rId10" w:history="1">
              <w:r w:rsidR="006937DB" w:rsidRPr="00164DDA">
                <w:rPr>
                  <w:rStyle w:val="a6"/>
                  <w:sz w:val="24"/>
                  <w:szCs w:val="24"/>
                </w:rPr>
                <w:t>http://garo.com.ua/analitik/equipment/diagnos/</w:t>
              </w:r>
            </w:hyperlink>
            <w:r w:rsidRPr="00074475">
              <w:rPr>
                <w:color w:val="000000"/>
                <w:sz w:val="24"/>
                <w:szCs w:val="24"/>
              </w:rPr>
              <w:t>.</w:t>
            </w:r>
          </w:p>
          <w:p w14:paraId="7826E604" w14:textId="6E1B034A" w:rsidR="006937DB" w:rsidRPr="006937DB" w:rsidRDefault="006937DB" w:rsidP="006937DB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6937DB">
              <w:rPr>
                <w:color w:val="000000"/>
                <w:sz w:val="24"/>
                <w:szCs w:val="24"/>
              </w:rPr>
              <w:t>. http://injectorservic.com.ua</w:t>
            </w:r>
          </w:p>
          <w:p w14:paraId="19B4779C" w14:textId="1D5A2DDD" w:rsidR="006937DB" w:rsidRDefault="006937DB" w:rsidP="006937D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6937D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937DB">
              <w:rPr>
                <w:color w:val="000000"/>
                <w:sz w:val="24"/>
                <w:szCs w:val="24"/>
              </w:rPr>
              <w:t>. http://zapadpribor.com.</w:t>
            </w:r>
          </w:p>
          <w:p w14:paraId="1341B935" w14:textId="7D995C90" w:rsidR="006937DB" w:rsidRPr="00462AB9" w:rsidRDefault="006937DB" w:rsidP="00462AB9">
            <w:pPr>
              <w:textAlignment w:val="baseline"/>
              <w:rPr>
                <w:sz w:val="24"/>
                <w:szCs w:val="24"/>
                <w:vertAlign w:val="superscript"/>
              </w:rPr>
            </w:pPr>
          </w:p>
        </w:tc>
      </w:tr>
    </w:tbl>
    <w:p w14:paraId="29A4EDB6" w14:textId="77777777" w:rsidR="00D7334F" w:rsidRPr="007D0714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</w:rPr>
      </w:pPr>
    </w:p>
    <w:p w14:paraId="2ACB8359" w14:textId="77777777" w:rsidR="00875EB7" w:rsidRDefault="00875EB7" w:rsidP="005A5823">
      <w:pPr>
        <w:overflowPunct w:val="0"/>
        <w:spacing w:after="120"/>
        <w:textAlignment w:val="baseline"/>
        <w:rPr>
          <w:sz w:val="28"/>
          <w:szCs w:val="28"/>
        </w:rPr>
      </w:pPr>
    </w:p>
    <w:p w14:paraId="310A5BB4" w14:textId="77777777" w:rsidR="00F11432" w:rsidRPr="00F11432" w:rsidRDefault="00F11432" w:rsidP="00BC33D6">
      <w:pPr>
        <w:rPr>
          <w:sz w:val="28"/>
          <w:szCs w:val="28"/>
        </w:rPr>
      </w:pPr>
    </w:p>
    <w:p w14:paraId="2F5CB34C" w14:textId="7184170B" w:rsidR="00402F50" w:rsidRPr="009E731E" w:rsidRDefault="00402F50" w:rsidP="009E731E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  <w:r w:rsidRPr="00402F50">
        <w:rPr>
          <w:sz w:val="24"/>
          <w:szCs w:val="24"/>
        </w:rPr>
        <w:t>Програма ухвалена Групою забезпечення якості освітньої програми «Галузеве машинобудування» першого (бакалаврського) рівня вищої освіти</w:t>
      </w:r>
      <w:r w:rsidR="00E405C0" w:rsidRPr="00E405C0">
        <w:rPr>
          <w:sz w:val="24"/>
          <w:szCs w:val="24"/>
        </w:rPr>
        <w:t xml:space="preserve"> </w:t>
      </w:r>
      <w:r w:rsidR="009E731E" w:rsidRPr="009E731E">
        <w:rPr>
          <w:sz w:val="24"/>
          <w:szCs w:val="24"/>
        </w:rPr>
        <w:t>(Протокол № 1 від 19.09.22)</w:t>
      </w:r>
    </w:p>
    <w:p w14:paraId="7374E7CB" w14:textId="77777777" w:rsidR="009E731E" w:rsidRDefault="009E731E" w:rsidP="009E731E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  <w:lang w:val="ru-RU"/>
        </w:rPr>
      </w:pPr>
    </w:p>
    <w:p w14:paraId="66ED5F0A" w14:textId="77777777" w:rsidR="009E731E" w:rsidRPr="009E731E" w:rsidRDefault="009E731E" w:rsidP="009E731E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  <w:lang w:val="ru-RU"/>
        </w:rPr>
      </w:pPr>
      <w:bookmarkStart w:id="0" w:name="_GoBack"/>
      <w:bookmarkEnd w:id="0"/>
    </w:p>
    <w:p w14:paraId="125741D4" w14:textId="77777777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ОП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Pr="00402F50">
        <w:rPr>
          <w:sz w:val="24"/>
          <w:szCs w:val="24"/>
        </w:rPr>
        <w:t>___________ Ігор МАЗУР</w:t>
      </w:r>
    </w:p>
    <w:p w14:paraId="5F3F05AB" w14:textId="77777777" w:rsidR="00F11432" w:rsidRPr="00F11432" w:rsidRDefault="00F11432" w:rsidP="00F11432"/>
    <w:p w14:paraId="0FC957A0" w14:textId="77777777" w:rsidR="00F11432" w:rsidRPr="00F11432" w:rsidRDefault="00F11432" w:rsidP="00F11432"/>
    <w:p w14:paraId="3A335B2F" w14:textId="77777777" w:rsidR="00F11432" w:rsidRPr="00F11432" w:rsidRDefault="00F11432" w:rsidP="00F11432"/>
    <w:p w14:paraId="3740204E" w14:textId="77777777" w:rsidR="00262DCD" w:rsidRDefault="00262DCD"/>
    <w:sectPr w:rsidR="00262DCD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611EE" w14:textId="77777777" w:rsidR="006E2466" w:rsidRDefault="006E2466">
      <w:r>
        <w:separator/>
      </w:r>
    </w:p>
  </w:endnote>
  <w:endnote w:type="continuationSeparator" w:id="0">
    <w:p w14:paraId="14ADC8C7" w14:textId="77777777" w:rsidR="006E2466" w:rsidRDefault="006E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6E24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9E731E">
      <w:rPr>
        <w:rStyle w:val="a5"/>
        <w:noProof/>
        <w:sz w:val="28"/>
        <w:szCs w:val="28"/>
      </w:rPr>
      <w:t>5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6E24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A3A79" w14:textId="77777777" w:rsidR="006E2466" w:rsidRDefault="006E2466">
      <w:r>
        <w:separator/>
      </w:r>
    </w:p>
  </w:footnote>
  <w:footnote w:type="continuationSeparator" w:id="0">
    <w:p w14:paraId="436FE4BE" w14:textId="77777777" w:rsidR="006E2466" w:rsidRDefault="006E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C95"/>
    <w:multiLevelType w:val="hybridMultilevel"/>
    <w:tmpl w:val="3E1C318C"/>
    <w:lvl w:ilvl="0" w:tplc="3A66D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32FAC"/>
    <w:multiLevelType w:val="hybridMultilevel"/>
    <w:tmpl w:val="6952F5E8"/>
    <w:lvl w:ilvl="0" w:tplc="5E0207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00A63"/>
    <w:rsid w:val="000110FB"/>
    <w:rsid w:val="000204D5"/>
    <w:rsid w:val="00044D71"/>
    <w:rsid w:val="00052BDC"/>
    <w:rsid w:val="00064F5E"/>
    <w:rsid w:val="00074475"/>
    <w:rsid w:val="00080C07"/>
    <w:rsid w:val="00097E0F"/>
    <w:rsid w:val="000E0EF8"/>
    <w:rsid w:val="000F428D"/>
    <w:rsid w:val="000F761A"/>
    <w:rsid w:val="0011484F"/>
    <w:rsid w:val="0013630F"/>
    <w:rsid w:val="001652B5"/>
    <w:rsid w:val="001843B5"/>
    <w:rsid w:val="001847F3"/>
    <w:rsid w:val="00202633"/>
    <w:rsid w:val="002330E5"/>
    <w:rsid w:val="00236B79"/>
    <w:rsid w:val="002411D1"/>
    <w:rsid w:val="00262DCD"/>
    <w:rsid w:val="002973BD"/>
    <w:rsid w:val="002C76D3"/>
    <w:rsid w:val="002F0351"/>
    <w:rsid w:val="003067A7"/>
    <w:rsid w:val="00310763"/>
    <w:rsid w:val="00316ABA"/>
    <w:rsid w:val="00334D91"/>
    <w:rsid w:val="003511D6"/>
    <w:rsid w:val="00360C5A"/>
    <w:rsid w:val="0036158B"/>
    <w:rsid w:val="00365A81"/>
    <w:rsid w:val="00396555"/>
    <w:rsid w:val="003A2540"/>
    <w:rsid w:val="003D7D91"/>
    <w:rsid w:val="00402F50"/>
    <w:rsid w:val="00415376"/>
    <w:rsid w:val="00462AB9"/>
    <w:rsid w:val="00465FD6"/>
    <w:rsid w:val="00466D88"/>
    <w:rsid w:val="00486B02"/>
    <w:rsid w:val="00491D03"/>
    <w:rsid w:val="004F077E"/>
    <w:rsid w:val="004F1FBD"/>
    <w:rsid w:val="004F3D86"/>
    <w:rsid w:val="004F7AB5"/>
    <w:rsid w:val="0052270C"/>
    <w:rsid w:val="00536184"/>
    <w:rsid w:val="00547002"/>
    <w:rsid w:val="00552703"/>
    <w:rsid w:val="00582162"/>
    <w:rsid w:val="00594A0E"/>
    <w:rsid w:val="005A3506"/>
    <w:rsid w:val="005A5823"/>
    <w:rsid w:val="005E7ADF"/>
    <w:rsid w:val="006039C5"/>
    <w:rsid w:val="00636FC7"/>
    <w:rsid w:val="00684F2A"/>
    <w:rsid w:val="006937DB"/>
    <w:rsid w:val="00693989"/>
    <w:rsid w:val="00694D72"/>
    <w:rsid w:val="006C6924"/>
    <w:rsid w:val="006D346F"/>
    <w:rsid w:val="006D7FD9"/>
    <w:rsid w:val="006E2466"/>
    <w:rsid w:val="006E7393"/>
    <w:rsid w:val="006F0664"/>
    <w:rsid w:val="00724AC0"/>
    <w:rsid w:val="00754104"/>
    <w:rsid w:val="00764809"/>
    <w:rsid w:val="00776A06"/>
    <w:rsid w:val="007A6877"/>
    <w:rsid w:val="007A7A8C"/>
    <w:rsid w:val="007D0714"/>
    <w:rsid w:val="007E34DD"/>
    <w:rsid w:val="007E73CB"/>
    <w:rsid w:val="00802EE2"/>
    <w:rsid w:val="00821A1F"/>
    <w:rsid w:val="00875EB7"/>
    <w:rsid w:val="008D6BC1"/>
    <w:rsid w:val="008E4FED"/>
    <w:rsid w:val="008F323E"/>
    <w:rsid w:val="00933730"/>
    <w:rsid w:val="00955300"/>
    <w:rsid w:val="009560D0"/>
    <w:rsid w:val="00970FEF"/>
    <w:rsid w:val="009729B0"/>
    <w:rsid w:val="009759AC"/>
    <w:rsid w:val="009B0D01"/>
    <w:rsid w:val="009E731E"/>
    <w:rsid w:val="00A05E95"/>
    <w:rsid w:val="00A164F6"/>
    <w:rsid w:val="00A17A38"/>
    <w:rsid w:val="00A43B2B"/>
    <w:rsid w:val="00A443AD"/>
    <w:rsid w:val="00A7188B"/>
    <w:rsid w:val="00A74223"/>
    <w:rsid w:val="00A83B9E"/>
    <w:rsid w:val="00A9548C"/>
    <w:rsid w:val="00AA3DBB"/>
    <w:rsid w:val="00AD5A5A"/>
    <w:rsid w:val="00B059A7"/>
    <w:rsid w:val="00B05AE7"/>
    <w:rsid w:val="00B13581"/>
    <w:rsid w:val="00B24133"/>
    <w:rsid w:val="00B24CAE"/>
    <w:rsid w:val="00B3300B"/>
    <w:rsid w:val="00B36499"/>
    <w:rsid w:val="00B42705"/>
    <w:rsid w:val="00B5159D"/>
    <w:rsid w:val="00B60A64"/>
    <w:rsid w:val="00B77BD7"/>
    <w:rsid w:val="00B91745"/>
    <w:rsid w:val="00BB364F"/>
    <w:rsid w:val="00BC2899"/>
    <w:rsid w:val="00BC33D6"/>
    <w:rsid w:val="00BE2F53"/>
    <w:rsid w:val="00BE41A7"/>
    <w:rsid w:val="00C058B9"/>
    <w:rsid w:val="00C16402"/>
    <w:rsid w:val="00C32D82"/>
    <w:rsid w:val="00C80DE0"/>
    <w:rsid w:val="00C83072"/>
    <w:rsid w:val="00C90210"/>
    <w:rsid w:val="00CA0558"/>
    <w:rsid w:val="00CA1617"/>
    <w:rsid w:val="00CB189F"/>
    <w:rsid w:val="00CB37DA"/>
    <w:rsid w:val="00CC3EE8"/>
    <w:rsid w:val="00CE3D84"/>
    <w:rsid w:val="00D06913"/>
    <w:rsid w:val="00D11B0C"/>
    <w:rsid w:val="00D1362B"/>
    <w:rsid w:val="00D30A4F"/>
    <w:rsid w:val="00D33B32"/>
    <w:rsid w:val="00D354E2"/>
    <w:rsid w:val="00D67A51"/>
    <w:rsid w:val="00D7334F"/>
    <w:rsid w:val="00D73D3E"/>
    <w:rsid w:val="00D966AF"/>
    <w:rsid w:val="00DC337E"/>
    <w:rsid w:val="00DD1AF4"/>
    <w:rsid w:val="00E10E27"/>
    <w:rsid w:val="00E25622"/>
    <w:rsid w:val="00E306DA"/>
    <w:rsid w:val="00E405C0"/>
    <w:rsid w:val="00E655CE"/>
    <w:rsid w:val="00E712F2"/>
    <w:rsid w:val="00E71388"/>
    <w:rsid w:val="00E81AC3"/>
    <w:rsid w:val="00E90491"/>
    <w:rsid w:val="00EA2E81"/>
    <w:rsid w:val="00EC4ACB"/>
    <w:rsid w:val="00ED175A"/>
    <w:rsid w:val="00ED2315"/>
    <w:rsid w:val="00EE7A61"/>
    <w:rsid w:val="00F11432"/>
    <w:rsid w:val="00F3686C"/>
    <w:rsid w:val="00F47221"/>
    <w:rsid w:val="00F75B94"/>
    <w:rsid w:val="00F95B11"/>
    <w:rsid w:val="00FD1B02"/>
    <w:rsid w:val="00F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garo.com.ua/analitik/equipment/diagn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node/2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6822</Words>
  <Characters>3890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Sacha</cp:lastModifiedBy>
  <cp:revision>44</cp:revision>
  <dcterms:created xsi:type="dcterms:W3CDTF">2023-01-03T12:39:00Z</dcterms:created>
  <dcterms:modified xsi:type="dcterms:W3CDTF">2023-01-19T09:34:00Z</dcterms:modified>
</cp:coreProperties>
</file>